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640B" w:rsidRDefault="008727AE">
      <w:pPr>
        <w:rPr>
          <w:sz w:val="24"/>
          <w:szCs w:val="24"/>
        </w:rPr>
      </w:pPr>
      <w:r>
        <w:rPr>
          <w:rFonts w:hint="eastAsia"/>
          <w:sz w:val="24"/>
          <w:szCs w:val="24"/>
        </w:rPr>
        <w:t>2017</w:t>
      </w:r>
      <w:r>
        <w:rPr>
          <w:rFonts w:hint="eastAsia"/>
          <w:sz w:val="24"/>
          <w:szCs w:val="24"/>
        </w:rPr>
        <w:t>年</w:t>
      </w:r>
      <w:r>
        <w:rPr>
          <w:rFonts w:hint="eastAsia"/>
          <w:sz w:val="24"/>
          <w:szCs w:val="24"/>
        </w:rPr>
        <w:t>9</w:t>
      </w:r>
      <w:r>
        <w:rPr>
          <w:rFonts w:hint="eastAsia"/>
          <w:sz w:val="24"/>
          <w:szCs w:val="24"/>
        </w:rPr>
        <w:t>月</w:t>
      </w:r>
      <w:r w:rsidR="00421F26">
        <w:rPr>
          <w:rFonts w:hint="eastAsia"/>
          <w:sz w:val="24"/>
          <w:szCs w:val="24"/>
        </w:rPr>
        <w:t>1</w:t>
      </w:r>
      <w:r w:rsidR="00CE2231">
        <w:rPr>
          <w:rFonts w:hint="eastAsia"/>
          <w:sz w:val="24"/>
          <w:szCs w:val="24"/>
        </w:rPr>
        <w:t>9</w:t>
      </w:r>
      <w:bookmarkStart w:id="0" w:name="_GoBack"/>
      <w:bookmarkEnd w:id="0"/>
      <w:r>
        <w:rPr>
          <w:rFonts w:hint="eastAsia"/>
          <w:sz w:val="24"/>
          <w:szCs w:val="24"/>
        </w:rPr>
        <w:t>作成</w:t>
      </w:r>
    </w:p>
    <w:p w:rsidR="00AD640B" w:rsidRDefault="00AD640B"/>
    <w:p w:rsidR="00AD640B" w:rsidRDefault="00AD640B"/>
    <w:p w:rsidR="00AD640B" w:rsidRDefault="00AD640B"/>
    <w:p w:rsidR="00AD640B" w:rsidRDefault="00AD640B"/>
    <w:p w:rsidR="00AD640B" w:rsidRDefault="008727AE">
      <w:pPr>
        <w:jc w:val="center"/>
        <w:rPr>
          <w:b/>
          <w:sz w:val="32"/>
          <w:szCs w:val="32"/>
        </w:rPr>
      </w:pPr>
      <w:r>
        <w:rPr>
          <w:rFonts w:hint="eastAsia"/>
          <w:b/>
          <w:sz w:val="32"/>
          <w:szCs w:val="32"/>
        </w:rPr>
        <w:t>研究実施計画書</w:t>
      </w:r>
    </w:p>
    <w:p w:rsidR="00AD640B" w:rsidRDefault="00AD640B"/>
    <w:p w:rsidR="00AD640B" w:rsidRDefault="008727AE">
      <w:pPr>
        <w:jc w:val="center"/>
        <w:rPr>
          <w:b/>
          <w:sz w:val="32"/>
          <w:szCs w:val="32"/>
        </w:rPr>
      </w:pPr>
      <w:r>
        <w:rPr>
          <w:rFonts w:hint="eastAsia"/>
          <w:b/>
          <w:sz w:val="32"/>
          <w:szCs w:val="32"/>
        </w:rPr>
        <w:t>成人先天性心疾患患者における</w:t>
      </w:r>
    </w:p>
    <w:p w:rsidR="00AD640B" w:rsidRDefault="008727AE">
      <w:pPr>
        <w:jc w:val="center"/>
        <w:rPr>
          <w:b/>
          <w:sz w:val="32"/>
          <w:szCs w:val="32"/>
        </w:rPr>
      </w:pPr>
      <w:r>
        <w:rPr>
          <w:rFonts w:hint="eastAsia"/>
          <w:b/>
          <w:sz w:val="32"/>
          <w:szCs w:val="32"/>
        </w:rPr>
        <w:t>直接作用型経口抗凝固薬（</w:t>
      </w:r>
      <w:r>
        <w:rPr>
          <w:rFonts w:hint="eastAsia"/>
          <w:b/>
          <w:sz w:val="32"/>
          <w:szCs w:val="32"/>
        </w:rPr>
        <w:t>DOAC</w:t>
      </w:r>
      <w:r>
        <w:rPr>
          <w:rFonts w:hint="eastAsia"/>
          <w:b/>
          <w:sz w:val="32"/>
          <w:szCs w:val="32"/>
        </w:rPr>
        <w:t>）の有効性に関する検討</w:t>
      </w:r>
    </w:p>
    <w:p w:rsidR="00AD640B" w:rsidRDefault="00AD640B"/>
    <w:p w:rsidR="00AD640B" w:rsidRDefault="008727AE">
      <w:pPr>
        <w:jc w:val="center"/>
        <w:rPr>
          <w:b/>
          <w:sz w:val="32"/>
          <w:szCs w:val="32"/>
        </w:rPr>
      </w:pPr>
      <w:r>
        <w:rPr>
          <w:rFonts w:hint="eastAsia"/>
          <w:b/>
          <w:sz w:val="32"/>
          <w:szCs w:val="32"/>
        </w:rPr>
        <w:t>Effect</w:t>
      </w:r>
      <w:r>
        <w:rPr>
          <w:b/>
          <w:sz w:val="32"/>
          <w:szCs w:val="32"/>
        </w:rPr>
        <w:t xml:space="preserve"> of Direct Oral Anticoagulant (DOAC)</w:t>
      </w:r>
    </w:p>
    <w:p w:rsidR="00AD640B" w:rsidRDefault="008727AE">
      <w:pPr>
        <w:jc w:val="center"/>
        <w:rPr>
          <w:b/>
          <w:sz w:val="32"/>
          <w:szCs w:val="32"/>
        </w:rPr>
      </w:pPr>
      <w:r>
        <w:rPr>
          <w:b/>
          <w:sz w:val="32"/>
          <w:szCs w:val="32"/>
        </w:rPr>
        <w:t xml:space="preserve"> in Adult Congenital Heart Disease Patients</w:t>
      </w:r>
    </w:p>
    <w:p w:rsidR="00AD640B" w:rsidRDefault="00AD640B"/>
    <w:p w:rsidR="00AD640B" w:rsidRDefault="008727AE">
      <w:pPr>
        <w:tabs>
          <w:tab w:val="left" w:pos="3840"/>
        </w:tabs>
      </w:pPr>
      <w:r>
        <w:tab/>
      </w:r>
    </w:p>
    <w:p w:rsidR="00AD640B" w:rsidRDefault="00AD640B">
      <w:pPr>
        <w:tabs>
          <w:tab w:val="left" w:pos="3840"/>
        </w:tabs>
      </w:pPr>
    </w:p>
    <w:p w:rsidR="00AD640B" w:rsidRDefault="008727AE">
      <w:pPr>
        <w:ind w:left="840" w:firstLine="840"/>
        <w:rPr>
          <w:sz w:val="28"/>
          <w:szCs w:val="28"/>
        </w:rPr>
      </w:pPr>
      <w:r>
        <w:rPr>
          <w:rFonts w:hint="eastAsia"/>
          <w:sz w:val="28"/>
          <w:szCs w:val="28"/>
        </w:rPr>
        <w:t>研究代表者：　青沼　和隆</w:t>
      </w:r>
    </w:p>
    <w:p w:rsidR="00AD640B" w:rsidRDefault="008727AE">
      <w:pPr>
        <w:ind w:left="840" w:firstLine="840"/>
        <w:rPr>
          <w:sz w:val="28"/>
          <w:szCs w:val="28"/>
        </w:rPr>
      </w:pPr>
      <w:r>
        <w:rPr>
          <w:rFonts w:hint="eastAsia"/>
          <w:sz w:val="28"/>
          <w:szCs w:val="28"/>
        </w:rPr>
        <w:t>筑波大学医学医療系　循環器内科</w:t>
      </w:r>
    </w:p>
    <w:p w:rsidR="00AD640B" w:rsidRDefault="008727AE">
      <w:pPr>
        <w:ind w:left="840" w:firstLine="840"/>
        <w:rPr>
          <w:sz w:val="28"/>
          <w:szCs w:val="28"/>
        </w:rPr>
      </w:pPr>
      <w:r>
        <w:rPr>
          <w:rFonts w:hint="eastAsia"/>
          <w:sz w:val="28"/>
          <w:szCs w:val="28"/>
        </w:rPr>
        <w:t>〒</w:t>
      </w:r>
      <w:r>
        <w:rPr>
          <w:rFonts w:hint="eastAsia"/>
          <w:sz w:val="28"/>
          <w:szCs w:val="28"/>
        </w:rPr>
        <w:t>305-</w:t>
      </w:r>
      <w:r>
        <w:rPr>
          <w:sz w:val="28"/>
          <w:szCs w:val="28"/>
        </w:rPr>
        <w:t xml:space="preserve">8575  </w:t>
      </w:r>
      <w:r>
        <w:rPr>
          <w:rFonts w:hint="eastAsia"/>
          <w:sz w:val="28"/>
          <w:szCs w:val="28"/>
        </w:rPr>
        <w:t>茨城県つくば市天王台</w:t>
      </w:r>
      <w:r>
        <w:rPr>
          <w:rFonts w:hint="eastAsia"/>
          <w:sz w:val="28"/>
          <w:szCs w:val="28"/>
        </w:rPr>
        <w:t>1-1-1</w:t>
      </w:r>
    </w:p>
    <w:p w:rsidR="00AD640B" w:rsidRDefault="008727AE">
      <w:pPr>
        <w:ind w:left="840" w:firstLine="840"/>
        <w:rPr>
          <w:sz w:val="28"/>
          <w:szCs w:val="28"/>
        </w:rPr>
      </w:pPr>
      <w:r>
        <w:rPr>
          <w:rFonts w:hint="eastAsia"/>
          <w:sz w:val="28"/>
          <w:szCs w:val="28"/>
        </w:rPr>
        <w:t>TEL/FAX</w:t>
      </w:r>
      <w:r>
        <w:rPr>
          <w:sz w:val="28"/>
          <w:szCs w:val="28"/>
        </w:rPr>
        <w:t>: 029-853-3143</w:t>
      </w:r>
    </w:p>
    <w:p w:rsidR="00AD640B" w:rsidRDefault="00AD640B"/>
    <w:p w:rsidR="00AD640B" w:rsidRDefault="00AD640B">
      <w:pPr>
        <w:jc w:val="center"/>
      </w:pPr>
    </w:p>
    <w:p w:rsidR="00AD640B" w:rsidRDefault="008727AE">
      <w:pPr>
        <w:widowControl/>
        <w:jc w:val="center"/>
      </w:pPr>
      <w:r>
        <w:br w:type="page"/>
      </w:r>
    </w:p>
    <w:p w:rsidR="00AD640B" w:rsidRDefault="008727AE">
      <w:pPr>
        <w:spacing w:line="276" w:lineRule="auto"/>
        <w:rPr>
          <w:rFonts w:asciiTheme="minorEastAsia" w:hAnsiTheme="minorEastAsia"/>
          <w:b/>
          <w:sz w:val="28"/>
          <w:szCs w:val="28"/>
        </w:rPr>
      </w:pPr>
      <w:r>
        <w:rPr>
          <w:rFonts w:asciiTheme="minorEastAsia" w:hAnsiTheme="minorEastAsia" w:hint="eastAsia"/>
          <w:b/>
          <w:sz w:val="28"/>
          <w:szCs w:val="28"/>
        </w:rPr>
        <w:lastRenderedPageBreak/>
        <w:t>目次</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 背景</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2. 目的</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3. 研究計画</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3.1 研究デザイン</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sz w:val="24"/>
          <w:szCs w:val="24"/>
        </w:rPr>
        <w:t xml:space="preserve"> </w:t>
      </w:r>
      <w:r>
        <w:rPr>
          <w:rFonts w:asciiTheme="minorEastAsia" w:hAnsiTheme="minorEastAsia" w:hint="eastAsia"/>
          <w:sz w:val="24"/>
          <w:szCs w:val="24"/>
        </w:rPr>
        <w:t>研究実施期間</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3.3</w:t>
      </w:r>
      <w:r>
        <w:rPr>
          <w:rFonts w:asciiTheme="minorEastAsia" w:hAnsiTheme="minorEastAsia"/>
          <w:sz w:val="24"/>
          <w:szCs w:val="24"/>
        </w:rPr>
        <w:t xml:space="preserve"> </w:t>
      </w:r>
      <w:r>
        <w:rPr>
          <w:rFonts w:asciiTheme="minorEastAsia" w:hAnsiTheme="minorEastAsia" w:hint="eastAsia"/>
          <w:sz w:val="24"/>
          <w:szCs w:val="24"/>
        </w:rPr>
        <w:t>対象患者</w:t>
      </w:r>
    </w:p>
    <w:p w:rsidR="00AD640B" w:rsidRDefault="008727AE">
      <w:pPr>
        <w:spacing w:line="276" w:lineRule="auto"/>
        <w:ind w:left="840" w:firstLine="840"/>
        <w:rPr>
          <w:rFonts w:asciiTheme="minorEastAsia" w:hAnsiTheme="minorEastAsia"/>
          <w:sz w:val="24"/>
          <w:szCs w:val="24"/>
        </w:rPr>
      </w:pPr>
      <w:r>
        <w:rPr>
          <w:rFonts w:asciiTheme="minorEastAsia" w:hAnsiTheme="minorEastAsia" w:hint="eastAsia"/>
          <w:sz w:val="24"/>
          <w:szCs w:val="24"/>
        </w:rPr>
        <w:t xml:space="preserve">　3.3.1選択基準</w:t>
      </w:r>
    </w:p>
    <w:p w:rsidR="00AD640B" w:rsidRDefault="008727AE">
      <w:pPr>
        <w:spacing w:line="276" w:lineRule="auto"/>
        <w:ind w:left="840" w:firstLine="840"/>
        <w:rPr>
          <w:rFonts w:asciiTheme="minorEastAsia" w:hAnsiTheme="minorEastAsia"/>
          <w:sz w:val="24"/>
          <w:szCs w:val="24"/>
        </w:rPr>
      </w:pPr>
      <w:r>
        <w:rPr>
          <w:rFonts w:asciiTheme="minorEastAsia" w:hAnsiTheme="minorEastAsia" w:hint="eastAsia"/>
          <w:sz w:val="24"/>
          <w:szCs w:val="24"/>
        </w:rPr>
        <w:t xml:space="preserve">　3.3.2</w:t>
      </w:r>
      <w:r>
        <w:rPr>
          <w:rFonts w:asciiTheme="minorEastAsia" w:hAnsiTheme="minorEastAsia"/>
          <w:sz w:val="24"/>
          <w:szCs w:val="24"/>
        </w:rPr>
        <w:t xml:space="preserve"> </w:t>
      </w:r>
      <w:r>
        <w:rPr>
          <w:rFonts w:asciiTheme="minorEastAsia" w:hAnsiTheme="minorEastAsia" w:hint="eastAsia"/>
          <w:sz w:val="24"/>
          <w:szCs w:val="24"/>
        </w:rPr>
        <w:t>除外基準</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4. 症例登録とデータ収集</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4.1 症例登録の依頼先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4.2 データ収集</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4.3 データ送付先</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5. 登録時調査項目/観察項目</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5.1　登録時調査項目</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5.2　観察項目</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6. エンドポイント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6.1 主要評価項目</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6.2 副次評価項目</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7. 目標症例数</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7.1　目標症例数</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7.2　設定根拠</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8. 統計解析</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9. 倫理</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9.1 遵守すべき諸規則</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9.2</w:t>
      </w:r>
      <w:r>
        <w:rPr>
          <w:rFonts w:asciiTheme="minorEastAsia" w:hAnsiTheme="minorEastAsia"/>
          <w:sz w:val="24"/>
          <w:szCs w:val="24"/>
        </w:rPr>
        <w:t xml:space="preserve"> </w:t>
      </w:r>
      <w:r>
        <w:rPr>
          <w:rFonts w:asciiTheme="minorEastAsia" w:hAnsiTheme="minorEastAsia" w:hint="eastAsia"/>
          <w:sz w:val="24"/>
          <w:szCs w:val="24"/>
        </w:rPr>
        <w:t>倫理委員会の承認</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9.3 インフォームド・コンセント</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9.4 患者の個人情報とプライバシーの保護</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10. 予想される利益と不利益</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11. 研究に係る記録の保管</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12. 研究実施計画書の変更・改訂</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13. 研究結果の公表と成果の帰属</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lastRenderedPageBreak/>
        <w:t>14. 研究資金源と利益相反</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14.1 研究資金源</w:t>
      </w:r>
    </w:p>
    <w:p w:rsidR="00AD640B" w:rsidRDefault="008727AE">
      <w:pPr>
        <w:widowControl/>
        <w:spacing w:line="276" w:lineRule="auto"/>
        <w:ind w:firstLine="840"/>
        <w:jc w:val="left"/>
        <w:rPr>
          <w:rFonts w:asciiTheme="minorEastAsia" w:hAnsiTheme="minorEastAsia"/>
          <w:sz w:val="24"/>
          <w:szCs w:val="24"/>
        </w:rPr>
      </w:pPr>
      <w:r>
        <w:rPr>
          <w:rFonts w:asciiTheme="minorEastAsia" w:hAnsiTheme="minorEastAsia" w:hint="eastAsia"/>
          <w:sz w:val="24"/>
          <w:szCs w:val="24"/>
        </w:rPr>
        <w:t>14.2 利益相反</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sz w:val="24"/>
          <w:szCs w:val="24"/>
        </w:rPr>
        <w:t xml:space="preserve"> </w:t>
      </w:r>
      <w:r>
        <w:rPr>
          <w:rFonts w:asciiTheme="minorEastAsia" w:hAnsiTheme="minorEastAsia" w:hint="eastAsia"/>
          <w:sz w:val="24"/>
          <w:szCs w:val="24"/>
        </w:rPr>
        <w:t>研究組織</w:t>
      </w: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sz w:val="24"/>
          <w:szCs w:val="24"/>
        </w:rPr>
        <w:t xml:space="preserve"> </w:t>
      </w:r>
      <w:r>
        <w:rPr>
          <w:rFonts w:asciiTheme="minorEastAsia" w:hAnsiTheme="minorEastAsia" w:hint="eastAsia"/>
          <w:sz w:val="24"/>
          <w:szCs w:val="24"/>
        </w:rPr>
        <w:t>参考文献</w:t>
      </w:r>
    </w:p>
    <w:p w:rsidR="00AD640B" w:rsidRDefault="00AD640B">
      <w:pPr>
        <w:widowControl/>
        <w:spacing w:line="276" w:lineRule="auto"/>
        <w:jc w:val="left"/>
        <w:rPr>
          <w:rFonts w:asciiTheme="minorEastAsia" w:hAnsiTheme="minorEastAsia"/>
          <w:sz w:val="24"/>
          <w:szCs w:val="24"/>
        </w:rPr>
      </w:pPr>
    </w:p>
    <w:p w:rsidR="00AD640B" w:rsidRDefault="00AD640B">
      <w:pPr>
        <w:widowControl/>
        <w:spacing w:line="276" w:lineRule="auto"/>
        <w:jc w:val="left"/>
        <w:rPr>
          <w:rFonts w:asciiTheme="minorEastAsia" w:hAnsiTheme="minorEastAsia"/>
          <w:sz w:val="24"/>
          <w:szCs w:val="24"/>
        </w:rPr>
      </w:pPr>
    </w:p>
    <w:p w:rsidR="00AD640B" w:rsidRDefault="008727AE">
      <w:pPr>
        <w:widowControl/>
        <w:spacing w:line="276" w:lineRule="auto"/>
        <w:jc w:val="left"/>
        <w:rPr>
          <w:rFonts w:asciiTheme="minorEastAsia" w:hAnsiTheme="minorEastAsia"/>
          <w:sz w:val="24"/>
          <w:szCs w:val="24"/>
        </w:rPr>
      </w:pPr>
      <w:r>
        <w:rPr>
          <w:rFonts w:asciiTheme="minorEastAsia" w:hAnsiTheme="minorEastAsia" w:hint="eastAsia"/>
          <w:sz w:val="24"/>
          <w:szCs w:val="24"/>
        </w:rPr>
        <w:t>付録：</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研究調査票</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診断名リスト</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症例登録票記載ガイド</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追跡調査票</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追跡調査票記載ガイド</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同意書</w:t>
      </w:r>
    </w:p>
    <w:p w:rsidR="00AD640B" w:rsidRDefault="008727AE">
      <w:pPr>
        <w:widowControl/>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同意撤回書</w:t>
      </w:r>
    </w:p>
    <w:p w:rsidR="00AD640B" w:rsidRDefault="00AD640B">
      <w:pPr>
        <w:widowControl/>
        <w:spacing w:line="276" w:lineRule="auto"/>
        <w:jc w:val="left"/>
        <w:rPr>
          <w:rFonts w:asciiTheme="minorEastAsia" w:hAnsiTheme="minorEastAsia"/>
          <w:sz w:val="24"/>
          <w:szCs w:val="24"/>
        </w:rPr>
      </w:pPr>
    </w:p>
    <w:p w:rsidR="00AD640B" w:rsidRDefault="00AD640B">
      <w:pPr>
        <w:widowControl/>
        <w:spacing w:line="276" w:lineRule="auto"/>
        <w:jc w:val="left"/>
        <w:rPr>
          <w:rFonts w:asciiTheme="minorEastAsia" w:hAnsiTheme="minorEastAsia"/>
          <w:sz w:val="24"/>
          <w:szCs w:val="24"/>
        </w:rPr>
      </w:pPr>
    </w:p>
    <w:p w:rsidR="00AD640B" w:rsidRDefault="008727AE">
      <w:pPr>
        <w:widowControl/>
        <w:spacing w:line="276" w:lineRule="auto"/>
        <w:jc w:val="left"/>
        <w:rPr>
          <w:rFonts w:asciiTheme="minorEastAsia" w:hAnsiTheme="minorEastAsia"/>
          <w:sz w:val="24"/>
          <w:szCs w:val="24"/>
        </w:rPr>
      </w:pPr>
      <w:r>
        <w:rPr>
          <w:rFonts w:asciiTheme="minorEastAsia" w:hAnsiTheme="minorEastAsia"/>
          <w:sz w:val="24"/>
          <w:szCs w:val="24"/>
        </w:rPr>
        <w:br w:type="page"/>
      </w:r>
    </w:p>
    <w:p w:rsidR="00AD640B" w:rsidRDefault="008727AE">
      <w:pPr>
        <w:pStyle w:val="1"/>
        <w:numPr>
          <w:ilvl w:val="0"/>
          <w:numId w:val="1"/>
        </w:numPr>
        <w:spacing w:line="276" w:lineRule="auto"/>
        <w:ind w:leftChars="0"/>
        <w:rPr>
          <w:rFonts w:asciiTheme="minorEastAsia" w:hAnsiTheme="minorEastAsia"/>
          <w:sz w:val="24"/>
          <w:szCs w:val="24"/>
        </w:rPr>
      </w:pPr>
      <w:r>
        <w:rPr>
          <w:rFonts w:asciiTheme="minorEastAsia" w:hAnsiTheme="minorEastAsia" w:hint="eastAsia"/>
          <w:sz w:val="24"/>
          <w:szCs w:val="24"/>
        </w:rPr>
        <w:lastRenderedPageBreak/>
        <w:t>背景</w:t>
      </w: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hint="eastAsia"/>
          <w:sz w:val="24"/>
          <w:szCs w:val="24"/>
        </w:rPr>
        <w:t>医学の進歩に伴い、先天性心疾患をもつ患者の予後が改善し、成人期に到達した成人先天性心疾患（</w:t>
      </w:r>
      <w:r>
        <w:rPr>
          <w:rFonts w:asciiTheme="minorEastAsia" w:hAnsiTheme="minorEastAsia"/>
          <w:sz w:val="24"/>
          <w:szCs w:val="24"/>
        </w:rPr>
        <w:t>Adult Congenital Heart Disease, ACHD</w:t>
      </w:r>
      <w:r>
        <w:rPr>
          <w:rFonts w:asciiTheme="minorEastAsia" w:hAnsiTheme="minorEastAsia" w:hint="eastAsia"/>
          <w:sz w:val="24"/>
          <w:szCs w:val="24"/>
        </w:rPr>
        <w:t>）患者の数は年々増加している</w:t>
      </w:r>
      <w:r>
        <w:rPr>
          <w:rFonts w:asciiTheme="minorEastAsia" w:hAnsiTheme="minorEastAsia" w:hint="eastAsia"/>
          <w:sz w:val="24"/>
          <w:szCs w:val="24"/>
          <w:vertAlign w:val="superscript"/>
        </w:rPr>
        <w:t>1)</w:t>
      </w:r>
      <w:r>
        <w:rPr>
          <w:rFonts w:asciiTheme="minorEastAsia" w:hAnsiTheme="minorEastAsia"/>
          <w:sz w:val="24"/>
          <w:szCs w:val="24"/>
          <w:vertAlign w:val="superscript"/>
        </w:rPr>
        <w:t>,2)</w:t>
      </w:r>
      <w:r>
        <w:rPr>
          <w:rFonts w:asciiTheme="minorEastAsia" w:hAnsiTheme="minorEastAsia" w:hint="eastAsia"/>
          <w:sz w:val="24"/>
          <w:szCs w:val="24"/>
        </w:rPr>
        <w:t>。ACHD患者は一般成人にはない特異な血行動態や解剖、心臓手術歴を有することが多く、様々な併存疾患のリスクを有しており、血栓塞栓症もその一つと考えられる。実際、ACHD患者は、一般成人に比べて10－100倍脳梗塞を生じやすいとする報告もなされている</w:t>
      </w:r>
      <w:r>
        <w:rPr>
          <w:rFonts w:asciiTheme="minorEastAsia" w:hAnsiTheme="minorEastAsia" w:hint="eastAsia"/>
          <w:sz w:val="24"/>
          <w:szCs w:val="24"/>
          <w:vertAlign w:val="superscript"/>
        </w:rPr>
        <w:t>3)</w:t>
      </w:r>
      <w:r>
        <w:rPr>
          <w:rFonts w:asciiTheme="minorEastAsia" w:hAnsiTheme="minorEastAsia" w:hint="eastAsia"/>
          <w:sz w:val="24"/>
          <w:szCs w:val="24"/>
        </w:rPr>
        <w:t>。血栓塞栓症をひとたび発症した時は重篤な転帰をとることも多く、適切な予防と治療が不可欠であるが、そのために抗凝固薬（ワルファリン）の適切な使用を検討する必要がある。特に、ACHD患者にしばしば合併する不整脈</w:t>
      </w:r>
      <w:r>
        <w:rPr>
          <w:rFonts w:asciiTheme="minorEastAsia" w:hAnsiTheme="minorEastAsia" w:hint="eastAsia"/>
          <w:sz w:val="24"/>
          <w:szCs w:val="24"/>
          <w:vertAlign w:val="superscript"/>
        </w:rPr>
        <w:t>4</w:t>
      </w:r>
      <w:r>
        <w:rPr>
          <w:rFonts w:asciiTheme="minorEastAsia" w:hAnsiTheme="minorEastAsia"/>
          <w:sz w:val="24"/>
          <w:szCs w:val="24"/>
          <w:vertAlign w:val="superscript"/>
        </w:rPr>
        <w:t>-6)</w:t>
      </w:r>
      <w:r>
        <w:rPr>
          <w:rFonts w:asciiTheme="minorEastAsia" w:hAnsiTheme="minorEastAsia" w:hint="eastAsia"/>
          <w:sz w:val="24"/>
          <w:szCs w:val="24"/>
        </w:rPr>
        <w:t>、人工弁</w:t>
      </w:r>
      <w:r>
        <w:rPr>
          <w:rFonts w:asciiTheme="minorEastAsia" w:hAnsiTheme="minorEastAsia" w:hint="eastAsia"/>
          <w:sz w:val="24"/>
          <w:szCs w:val="24"/>
          <w:vertAlign w:val="superscript"/>
        </w:rPr>
        <w:t>7)</w:t>
      </w:r>
      <w:r>
        <w:rPr>
          <w:rFonts w:asciiTheme="minorEastAsia" w:hAnsiTheme="minorEastAsia" w:hint="eastAsia"/>
          <w:sz w:val="24"/>
          <w:szCs w:val="24"/>
        </w:rPr>
        <w:t>、Fontan術後</w:t>
      </w:r>
      <w:r>
        <w:rPr>
          <w:rFonts w:asciiTheme="minorEastAsia" w:hAnsiTheme="minorEastAsia" w:hint="eastAsia"/>
          <w:sz w:val="24"/>
          <w:szCs w:val="24"/>
          <w:vertAlign w:val="superscript"/>
        </w:rPr>
        <w:t>8)</w:t>
      </w:r>
      <w:r>
        <w:rPr>
          <w:rFonts w:asciiTheme="minorEastAsia" w:hAnsiTheme="minorEastAsia" w:hint="eastAsia"/>
          <w:sz w:val="24"/>
          <w:szCs w:val="24"/>
        </w:rPr>
        <w:t>、チアノーゼ</w:t>
      </w:r>
      <w:r>
        <w:rPr>
          <w:rFonts w:asciiTheme="minorEastAsia" w:hAnsiTheme="minorEastAsia" w:hint="eastAsia"/>
          <w:sz w:val="24"/>
          <w:szCs w:val="24"/>
          <w:vertAlign w:val="superscript"/>
        </w:rPr>
        <w:t>9)</w:t>
      </w:r>
      <w:r>
        <w:rPr>
          <w:rFonts w:asciiTheme="minorEastAsia" w:hAnsiTheme="minorEastAsia" w:hint="eastAsia"/>
          <w:sz w:val="24"/>
          <w:szCs w:val="24"/>
        </w:rPr>
        <w:t>などは血栓塞栓症リスクを上昇させる病態であり、ワルファリンの適切な使用を検討することが望ましい。</w:t>
      </w:r>
    </w:p>
    <w:p w:rsidR="00AD640B" w:rsidRDefault="008727AE">
      <w:pPr>
        <w:spacing w:line="276" w:lineRule="auto"/>
        <w:ind w:right="113"/>
        <w:rPr>
          <w:rFonts w:asciiTheme="minorEastAsia" w:hAnsiTheme="minorEastAsia"/>
          <w:sz w:val="24"/>
          <w:szCs w:val="24"/>
        </w:rPr>
      </w:pPr>
      <w:r>
        <w:rPr>
          <w:rFonts w:asciiTheme="minorEastAsia" w:hAnsiTheme="minorEastAsia" w:hint="eastAsia"/>
          <w:sz w:val="24"/>
          <w:szCs w:val="24"/>
        </w:rPr>
        <w:t xml:space="preserve">　ごく最近まで、抗凝固薬といえば「ワルファリン」の一択であったが、2011年より直接作用型経口抗凝固薬（</w:t>
      </w:r>
      <w:r>
        <w:rPr>
          <w:rFonts w:asciiTheme="minorEastAsia" w:hAnsiTheme="minorEastAsia"/>
          <w:sz w:val="24"/>
          <w:szCs w:val="24"/>
        </w:rPr>
        <w:t xml:space="preserve">Direct Oral </w:t>
      </w:r>
      <w:r>
        <w:rPr>
          <w:rFonts w:asciiTheme="minorEastAsia" w:hAnsiTheme="minorEastAsia" w:hint="eastAsia"/>
          <w:sz w:val="24"/>
          <w:szCs w:val="24"/>
        </w:rPr>
        <w:t>A</w:t>
      </w:r>
      <w:r>
        <w:rPr>
          <w:rFonts w:asciiTheme="minorEastAsia" w:hAnsiTheme="minorEastAsia"/>
          <w:sz w:val="24"/>
          <w:szCs w:val="24"/>
        </w:rPr>
        <w:t>nticoagulant, DOAC</w:t>
      </w:r>
      <w:r>
        <w:rPr>
          <w:rFonts w:asciiTheme="minorEastAsia" w:hAnsiTheme="minorEastAsia" w:hint="eastAsia"/>
          <w:sz w:val="24"/>
          <w:szCs w:val="24"/>
        </w:rPr>
        <w:t>）と呼ばれる新しいタイプの抗凝固薬が使用されるようになった。DOACは、一般成人における心房細動の脳梗塞予防として使用されることが多いが、深部静脈血栓症や肺血栓塞栓症の予防と治療など、徐々に適応が拡大している。このDOACをACHD患者においても同じように使用できるかどうかについては、まだ十分なデータがなく、議論の余地が残されている。ACHD患者には、動静脈シャントや心腔内人工構造物、体心室右室など血栓塞栓症のリスクを上昇させる因子がある一方で、チアノーゼや新生血管など出血のリスクを助長する因子も同時に存在することがあり、DOAC投与により、一般成人と同様の有効性が得られるのかどうか、出血など合併症のリスクをむしろ上昇させてしまうのかどうか、まだ明らかにされていないのが現状である。実際、ACHD患者にDOACを使った結果、有効性と安全性が示されたとする報告</w:t>
      </w:r>
      <w:r>
        <w:rPr>
          <w:rFonts w:asciiTheme="minorEastAsia" w:hAnsiTheme="minorEastAsia" w:hint="eastAsia"/>
          <w:sz w:val="24"/>
          <w:szCs w:val="24"/>
          <w:vertAlign w:val="superscript"/>
        </w:rPr>
        <w:t>10),11)</w:t>
      </w:r>
      <w:r>
        <w:rPr>
          <w:rFonts w:asciiTheme="minorEastAsia" w:hAnsiTheme="minorEastAsia" w:hint="eastAsia"/>
          <w:sz w:val="24"/>
          <w:szCs w:val="24"/>
        </w:rPr>
        <w:t>がある一方で、我々が主導で行った全国アンケートによる調査では出血イベントがむしろ多くなる傾向を認めており、今後のさらなる研究の蓄積が必要とされる領域と言える。</w:t>
      </w:r>
    </w:p>
    <w:p w:rsidR="00AD640B" w:rsidRDefault="00AD640B">
      <w:pPr>
        <w:spacing w:line="276" w:lineRule="auto"/>
        <w:rPr>
          <w:rFonts w:asciiTheme="minorEastAsia" w:hAnsiTheme="minorEastAsia"/>
          <w:sz w:val="24"/>
          <w:szCs w:val="24"/>
        </w:rPr>
      </w:pPr>
    </w:p>
    <w:p w:rsidR="00AD640B" w:rsidRDefault="008727AE">
      <w:pPr>
        <w:pStyle w:val="1"/>
        <w:numPr>
          <w:ilvl w:val="0"/>
          <w:numId w:val="1"/>
        </w:numPr>
        <w:spacing w:line="276" w:lineRule="auto"/>
        <w:ind w:leftChars="0"/>
        <w:rPr>
          <w:rFonts w:asciiTheme="minorEastAsia" w:hAnsiTheme="minorEastAsia"/>
          <w:sz w:val="24"/>
          <w:szCs w:val="24"/>
        </w:rPr>
      </w:pPr>
      <w:r>
        <w:rPr>
          <w:rFonts w:asciiTheme="minorEastAsia" w:hAnsiTheme="minorEastAsia" w:hint="eastAsia"/>
          <w:sz w:val="24"/>
          <w:szCs w:val="24"/>
        </w:rPr>
        <w:t>目的</w:t>
      </w: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hint="eastAsia"/>
          <w:sz w:val="24"/>
          <w:szCs w:val="24"/>
        </w:rPr>
        <w:t>本研究では、ワルファリン投与例を比較対照として、ACHD患者に投与されたDOACの有効性と安全性を評価することを目的とする。登録患者を1年間</w:t>
      </w:r>
      <w:r w:rsidR="002A1C55">
        <w:rPr>
          <w:rFonts w:asciiTheme="minorEastAsia" w:hAnsiTheme="minorEastAsia" w:hint="eastAsia"/>
          <w:sz w:val="24"/>
          <w:szCs w:val="24"/>
        </w:rPr>
        <w:t>以上</w:t>
      </w:r>
      <w:r>
        <w:rPr>
          <w:rFonts w:asciiTheme="minorEastAsia" w:hAnsiTheme="minorEastAsia" w:hint="eastAsia"/>
          <w:sz w:val="24"/>
          <w:szCs w:val="24"/>
        </w:rPr>
        <w:t>フォローアップし、主要評価項目と副次評価項目について評価する。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3. 研究計画</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3.1 研究デザイン</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多施設共同前向きコホート研究</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3.2研究実施期間</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研究実施期間：2017年6月～2022年3月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登録期間：2017年6月～2020年3月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観察期間：症例登録日から1年間</w:t>
      </w:r>
      <w:r w:rsidR="002A1C55">
        <w:rPr>
          <w:rFonts w:asciiTheme="minorEastAsia" w:hAnsiTheme="minorEastAsia" w:hint="eastAsia"/>
          <w:sz w:val="24"/>
          <w:szCs w:val="24"/>
        </w:rPr>
        <w:t>以上</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3.3対象患者</w:t>
      </w:r>
    </w:p>
    <w:p w:rsidR="00AD640B" w:rsidRDefault="008727AE">
      <w:pPr>
        <w:autoSpaceDE w:val="0"/>
        <w:autoSpaceDN w:val="0"/>
        <w:adjustRightInd w:val="0"/>
        <w:spacing w:line="276" w:lineRule="auto"/>
        <w:ind w:firstLineChars="100" w:firstLine="240"/>
        <w:jc w:val="left"/>
        <w:rPr>
          <w:rFonts w:asciiTheme="minorEastAsia" w:hAnsiTheme="minorEastAsia" w:cs="RyuminPro-Light"/>
          <w:kern w:val="0"/>
          <w:sz w:val="24"/>
          <w:szCs w:val="24"/>
        </w:rPr>
      </w:pPr>
      <w:r>
        <w:rPr>
          <w:rFonts w:asciiTheme="minorEastAsia" w:hAnsiTheme="minorEastAsia" w:cs="RyuminPro-Light" w:hint="eastAsia"/>
          <w:kern w:val="0"/>
          <w:sz w:val="24"/>
          <w:szCs w:val="24"/>
        </w:rPr>
        <w:t>以下の選択基準をすべて満たし，かつ除外基準のいずれにも該当しない患者を，本研究の対象患者とする．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3.3.1選択基準</w:t>
      </w:r>
    </w:p>
    <w:p w:rsidR="00AD640B" w:rsidRDefault="008727AE">
      <w:pPr>
        <w:pStyle w:val="1"/>
        <w:numPr>
          <w:ilvl w:val="1"/>
          <w:numId w:val="2"/>
        </w:numPr>
        <w:spacing w:line="276" w:lineRule="auto"/>
        <w:ind w:leftChars="0"/>
        <w:rPr>
          <w:rFonts w:asciiTheme="minorEastAsia" w:hAnsiTheme="minorEastAsia"/>
          <w:sz w:val="24"/>
          <w:szCs w:val="24"/>
        </w:rPr>
      </w:pPr>
      <w:r>
        <w:rPr>
          <w:rFonts w:asciiTheme="minorEastAsia" w:hAnsiTheme="minorEastAsia" w:hint="eastAsia"/>
          <w:sz w:val="24"/>
          <w:szCs w:val="24"/>
        </w:rPr>
        <w:t>日本成人先天性心疾患学会の主導によって作成されたACHD患者のデータベース（JNCVD-ACHD）に登録されている、あるいは登録予定である。</w:t>
      </w:r>
    </w:p>
    <w:p w:rsidR="00AD640B" w:rsidRDefault="008727AE">
      <w:pPr>
        <w:pStyle w:val="1"/>
        <w:numPr>
          <w:ilvl w:val="1"/>
          <w:numId w:val="2"/>
        </w:numPr>
        <w:spacing w:line="276" w:lineRule="auto"/>
        <w:ind w:leftChars="0"/>
        <w:rPr>
          <w:rFonts w:asciiTheme="minorEastAsia" w:hAnsiTheme="minorEastAsia"/>
          <w:sz w:val="24"/>
          <w:szCs w:val="24"/>
        </w:rPr>
      </w:pPr>
      <w:r>
        <w:rPr>
          <w:rFonts w:asciiTheme="minorEastAsia" w:hAnsiTheme="minorEastAsia" w:hint="eastAsia"/>
          <w:sz w:val="24"/>
          <w:szCs w:val="24"/>
        </w:rPr>
        <w:t>症例登録時に20歳以上である。</w:t>
      </w:r>
    </w:p>
    <w:p w:rsidR="00AD640B" w:rsidRDefault="008727AE">
      <w:pPr>
        <w:pStyle w:val="1"/>
        <w:numPr>
          <w:ilvl w:val="1"/>
          <w:numId w:val="2"/>
        </w:numPr>
        <w:spacing w:line="276" w:lineRule="auto"/>
        <w:ind w:leftChars="0"/>
        <w:rPr>
          <w:rFonts w:asciiTheme="minorEastAsia" w:hAnsiTheme="minorEastAsia"/>
          <w:sz w:val="24"/>
          <w:szCs w:val="24"/>
        </w:rPr>
      </w:pPr>
      <w:r>
        <w:rPr>
          <w:rFonts w:asciiTheme="minorEastAsia" w:hAnsiTheme="minorEastAsia" w:hint="eastAsia"/>
          <w:sz w:val="24"/>
          <w:szCs w:val="24"/>
        </w:rPr>
        <w:t>抗凝固薬（ワルファリン、ダビガトラン、リバロキサバン、アピキサバン、エドキサバンのいずれか）を服用している。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3.3.2除外基準</w:t>
      </w:r>
    </w:p>
    <w:p w:rsidR="00AD640B" w:rsidRDefault="008727AE">
      <w:pPr>
        <w:pStyle w:val="1"/>
        <w:numPr>
          <w:ilvl w:val="0"/>
          <w:numId w:val="3"/>
        </w:numPr>
        <w:spacing w:line="276" w:lineRule="auto"/>
        <w:ind w:leftChars="0"/>
        <w:rPr>
          <w:rFonts w:asciiTheme="minorEastAsia" w:hAnsiTheme="minorEastAsia"/>
          <w:sz w:val="24"/>
          <w:szCs w:val="24"/>
        </w:rPr>
      </w:pPr>
      <w:r>
        <w:rPr>
          <w:rFonts w:asciiTheme="minorEastAsia" w:hAnsiTheme="minorEastAsia" w:hint="eastAsia"/>
          <w:sz w:val="24"/>
          <w:szCs w:val="24"/>
        </w:rPr>
        <w:t>症例登録時に20歳未満である。</w:t>
      </w:r>
    </w:p>
    <w:p w:rsidR="00AD640B" w:rsidRDefault="008727AE">
      <w:pPr>
        <w:pStyle w:val="1"/>
        <w:numPr>
          <w:ilvl w:val="0"/>
          <w:numId w:val="3"/>
        </w:numPr>
        <w:spacing w:line="276" w:lineRule="auto"/>
        <w:ind w:leftChars="0"/>
        <w:rPr>
          <w:rFonts w:asciiTheme="minorEastAsia" w:hAnsiTheme="minorEastAsia"/>
          <w:sz w:val="24"/>
          <w:szCs w:val="24"/>
        </w:rPr>
      </w:pPr>
      <w:r>
        <w:rPr>
          <w:rFonts w:asciiTheme="minorEastAsia" w:hAnsiTheme="minorEastAsia" w:hint="eastAsia"/>
          <w:sz w:val="24"/>
          <w:szCs w:val="24"/>
        </w:rPr>
        <w:t>インフォームド・コンセントが得られない。</w:t>
      </w:r>
    </w:p>
    <w:p w:rsidR="00AD640B" w:rsidRDefault="008727AE">
      <w:pPr>
        <w:pStyle w:val="1"/>
        <w:numPr>
          <w:ilvl w:val="0"/>
          <w:numId w:val="3"/>
        </w:numPr>
        <w:spacing w:line="276" w:lineRule="auto"/>
        <w:ind w:leftChars="0"/>
        <w:rPr>
          <w:rFonts w:asciiTheme="minorEastAsia" w:hAnsiTheme="minorEastAsia"/>
          <w:sz w:val="24"/>
          <w:szCs w:val="24"/>
        </w:rPr>
      </w:pPr>
      <w:r>
        <w:rPr>
          <w:rFonts w:asciiTheme="minorEastAsia" w:hAnsiTheme="minorEastAsia" w:hint="eastAsia"/>
          <w:sz w:val="24"/>
          <w:szCs w:val="24"/>
        </w:rPr>
        <w:t>1年間の経過観察が不能である。</w:t>
      </w:r>
    </w:p>
    <w:p w:rsidR="00AD640B" w:rsidRDefault="008727AE">
      <w:pPr>
        <w:pStyle w:val="1"/>
        <w:numPr>
          <w:ilvl w:val="0"/>
          <w:numId w:val="3"/>
        </w:numPr>
        <w:spacing w:line="276" w:lineRule="auto"/>
        <w:ind w:leftChars="0"/>
        <w:rPr>
          <w:rFonts w:asciiTheme="minorEastAsia" w:hAnsiTheme="minorEastAsia"/>
          <w:sz w:val="24"/>
          <w:szCs w:val="24"/>
        </w:rPr>
      </w:pPr>
      <w:r>
        <w:rPr>
          <w:rFonts w:asciiTheme="minorEastAsia" w:hAnsiTheme="minorEastAsia" w:hint="eastAsia"/>
          <w:sz w:val="24"/>
          <w:szCs w:val="24"/>
        </w:rPr>
        <w:t>担当医師が医学上，不適当と判断した場合</w:t>
      </w:r>
    </w:p>
    <w:p w:rsidR="00AD640B" w:rsidRDefault="00AD640B">
      <w:pPr>
        <w:spacing w:line="276" w:lineRule="auto"/>
        <w:ind w:firstLineChars="100" w:firstLine="240"/>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症例登録とデータ収集</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4.1 症例登録の依頼先</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本研究の症例登録依頼先（研究参加施設）は、成人先天性心疾患対策委員会（循環器内科ネットワーク：JNCVD-ACHD）（2017年8月5日現在　39施設）参加施設とする。</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参加施設の詳細、および、各施設の研究責任者の名称は、JNCVD-ACHD公式ホームページを参照（https://www.jncvd-achd.jp/shisetu.html）。</w:t>
      </w:r>
    </w:p>
    <w:p w:rsidR="00AD640B" w:rsidRDefault="00AD640B">
      <w:pPr>
        <w:spacing w:line="276" w:lineRule="auto"/>
        <w:ind w:firstLineChars="100" w:firstLine="240"/>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4.2 データ収集</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各施設の研究担当者は、選択基準を満たし、かつ除外基準のいずれにも該当しない患者を登録し、データの収集を行う。収集されたデータは、各参加施設において診療の過程で取得されたものであり、項目5に挙げる検査データ、診療記録等である。配布された「症例登録</w:t>
      </w:r>
      <w:r>
        <w:rPr>
          <w:rFonts w:asciiTheme="minorEastAsia" w:hAnsiTheme="minorEastAsia" w:hint="eastAsia"/>
          <w:sz w:val="24"/>
          <w:szCs w:val="24"/>
        </w:rPr>
        <w:lastRenderedPageBreak/>
        <w:t>票」と「追跡調査票」に、症例登録時に症例登録票を、フォローアップ</w:t>
      </w:r>
      <w:r w:rsidR="002A1C55">
        <w:rPr>
          <w:rFonts w:asciiTheme="minorEastAsia" w:hAnsiTheme="minorEastAsia" w:hint="eastAsia"/>
          <w:sz w:val="24"/>
          <w:szCs w:val="24"/>
        </w:rPr>
        <w:t>開始1年後およびその後1年ごとに</w:t>
      </w:r>
      <w:r>
        <w:rPr>
          <w:rFonts w:asciiTheme="minorEastAsia" w:hAnsiTheme="minorEastAsia" w:hint="eastAsia"/>
          <w:sz w:val="24"/>
          <w:szCs w:val="24"/>
        </w:rPr>
        <w:t>「追跡調査票」を、それぞれ記載する。</w:t>
      </w:r>
    </w:p>
    <w:p w:rsidR="00AD640B" w:rsidRDefault="00AD640B">
      <w:pPr>
        <w:spacing w:line="276" w:lineRule="auto"/>
        <w:ind w:firstLineChars="100" w:firstLine="240"/>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4.3 データ送付先</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記載した症例登録票と追跡調査票は、主幹施設である筑波大学に郵送あるいはFAXするか、電子メールでExcelファイルを送信する。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240"/>
        <w:rPr>
          <w:rFonts w:asciiTheme="minorEastAsia" w:hAnsiTheme="minorEastAsia"/>
          <w:sz w:val="24"/>
          <w:szCs w:val="24"/>
        </w:rPr>
      </w:pPr>
      <w:r>
        <w:rPr>
          <w:rFonts w:asciiTheme="minorEastAsia" w:hAnsiTheme="minorEastAsia" w:hint="eastAsia"/>
          <w:sz w:val="24"/>
          <w:szCs w:val="24"/>
        </w:rPr>
        <w:t>データ送信先：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 xml:space="preserve">筑波大学医学医療系循環器内科　</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石津智子（研究分担者）</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〒305-</w:t>
      </w:r>
      <w:r>
        <w:rPr>
          <w:rFonts w:asciiTheme="minorEastAsia" w:hAnsiTheme="minorEastAsia"/>
          <w:sz w:val="24"/>
          <w:szCs w:val="24"/>
        </w:rPr>
        <w:t xml:space="preserve">8575  </w:t>
      </w:r>
      <w:r>
        <w:rPr>
          <w:rFonts w:asciiTheme="minorEastAsia" w:hAnsiTheme="minorEastAsia" w:hint="eastAsia"/>
          <w:sz w:val="24"/>
          <w:szCs w:val="24"/>
        </w:rPr>
        <w:t>茨城県つくば市天王台1-1-1</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TEL/FAX</w:t>
      </w:r>
      <w:r>
        <w:rPr>
          <w:rFonts w:asciiTheme="minorEastAsia" w:hAnsiTheme="minorEastAsia"/>
          <w:sz w:val="24"/>
          <w:szCs w:val="24"/>
        </w:rPr>
        <w:t>: 029-853-3143</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 xml:space="preserve">メールアドレス: </w:t>
      </w:r>
      <w:r>
        <w:rPr>
          <w:rFonts w:asciiTheme="minorEastAsia" w:hAnsiTheme="minorEastAsia"/>
          <w:sz w:val="24"/>
          <w:szCs w:val="24"/>
        </w:rPr>
        <w:t>tomoco@md.tsukuba.ac.jp</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5. 登録時調査項目/観察項目</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各施設の研究担当者は、登録された全ての患者について、以下の項目を調査する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5.1　登録時調査項目</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症例登録時の調査項目は下記の通りである。配布した症例登録票に調査項目を記載する。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(1)患者情報：</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・症例番号　（※1）</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・生年月</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・年齢</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・性別</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・身長</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・体重</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・血圧</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・脈拍数</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・酸素飽和度（SpO</w:t>
      </w:r>
      <w:r>
        <w:rPr>
          <w:rFonts w:asciiTheme="minorEastAsia" w:hAnsiTheme="minorEastAsia" w:hint="eastAsia"/>
          <w:sz w:val="24"/>
          <w:szCs w:val="24"/>
          <w:vertAlign w:val="subscript"/>
        </w:rPr>
        <w:t>2</w:t>
      </w:r>
      <w:r>
        <w:rPr>
          <w:rFonts w:asciiTheme="minorEastAsia" w:hAnsiTheme="minorEastAsia" w:hint="eastAsia"/>
          <w:sz w:val="24"/>
          <w:szCs w:val="24"/>
        </w:rPr>
        <w:t>）</w:t>
      </w:r>
    </w:p>
    <w:p w:rsidR="00AD640B" w:rsidRDefault="008727AE">
      <w:pPr>
        <w:spacing w:line="276" w:lineRule="auto"/>
        <w:ind w:left="72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Pr>
          <w:rFonts w:asciiTheme="minorEastAsia" w:hAnsiTheme="minorEastAsia" w:hint="eastAsia"/>
          <w:sz w:val="24"/>
          <w:szCs w:val="24"/>
        </w:rPr>
        <w:t>症例番号は、「（各研究参加施設に割り当てられた施設番号)</w:t>
      </w:r>
      <w:r>
        <w:rPr>
          <w:rFonts w:asciiTheme="minorEastAsia" w:hAnsiTheme="minorEastAsia"/>
          <w:sz w:val="24"/>
          <w:szCs w:val="24"/>
        </w:rPr>
        <w:t xml:space="preserve"> </w:t>
      </w:r>
      <w:r>
        <w:rPr>
          <w:rFonts w:asciiTheme="minorEastAsia" w:hAnsiTheme="minorEastAsia" w:hint="eastAsia"/>
          <w:sz w:val="24"/>
          <w:szCs w:val="24"/>
        </w:rPr>
        <w:t>-（登録番号）」とする。施設番号は「表2 施設番号一覧」より選択する。登録番号は、各研究参加施設で調査した患者に1から順番に割り当てることとする。番号の割り当ては、各研究参加施設にて行う。</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(2)基礎心疾患　（※2）：</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・心疾患診断名</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・診断追加情報</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・手術情報</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これらの情報は、別添の「表1 診断名リスト」に基づいて、選択・収集する</w:t>
      </w:r>
    </w:p>
    <w:p w:rsidR="00AD640B" w:rsidRDefault="00AD640B">
      <w:pPr>
        <w:spacing w:line="276" w:lineRule="auto"/>
        <w:ind w:firstLineChars="100" w:firstLine="240"/>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(3)合併症・既往歴：</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・染色体異常・症候群　（※3）</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・肺高血圧　（※4）</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Eisenmenger</w:t>
      </w:r>
      <w:r>
        <w:rPr>
          <w:rFonts w:asciiTheme="minorEastAsia" w:hAnsiTheme="minorEastAsia" w:hint="eastAsia"/>
          <w:sz w:val="24"/>
          <w:szCs w:val="24"/>
        </w:rPr>
        <w:t>化　（※5）</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・感染性心内膜炎の既往</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・蛋白漏出性胃腸症</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・悪性腫瘍　（※6）</w:t>
      </w:r>
    </w:p>
    <w:p w:rsidR="005F65E8" w:rsidRDefault="005F65E8">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・塞栓症の既往</w:t>
      </w:r>
    </w:p>
    <w:p w:rsidR="005F65E8" w:rsidRDefault="005F65E8">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・出血性合併症の既往（※7）</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・不整脈　（※</w:t>
      </w:r>
      <w:r w:rsidR="005F65E8">
        <w:rPr>
          <w:rFonts w:asciiTheme="minorEastAsia" w:hAnsiTheme="minorEastAsia" w:hint="eastAsia"/>
          <w:sz w:val="24"/>
          <w:szCs w:val="24"/>
        </w:rPr>
        <w:t>8</w:t>
      </w:r>
      <w:r>
        <w:rPr>
          <w:rFonts w:asciiTheme="minorEastAsia" w:hAnsiTheme="minorEastAsia" w:hint="eastAsia"/>
          <w:sz w:val="24"/>
          <w:szCs w:val="24"/>
        </w:rPr>
        <w:t>）</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・現在の喫煙</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・現在の妊娠</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・デバイス植込み　（※</w:t>
      </w:r>
      <w:r w:rsidR="005F65E8">
        <w:rPr>
          <w:rFonts w:asciiTheme="minorEastAsia" w:hAnsiTheme="minorEastAsia" w:hint="eastAsia"/>
          <w:sz w:val="24"/>
          <w:szCs w:val="24"/>
        </w:rPr>
        <w:t>9</w:t>
      </w:r>
      <w:r>
        <w:rPr>
          <w:rFonts w:asciiTheme="minorEastAsia" w:hAnsiTheme="minorEastAsia" w:hint="eastAsia"/>
          <w:sz w:val="24"/>
          <w:szCs w:val="24"/>
        </w:rPr>
        <w:t>）</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・チアノーゼ</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・残存シャント　（※</w:t>
      </w:r>
      <w:r w:rsidR="005F65E8">
        <w:rPr>
          <w:rFonts w:asciiTheme="minorEastAsia" w:hAnsiTheme="minorEastAsia" w:hint="eastAsia"/>
          <w:sz w:val="24"/>
          <w:szCs w:val="24"/>
        </w:rPr>
        <w:t>10</w:t>
      </w:r>
      <w:r>
        <w:rPr>
          <w:rFonts w:asciiTheme="minorEastAsia" w:hAnsiTheme="minorEastAsia" w:hint="eastAsia"/>
          <w:sz w:val="24"/>
          <w:szCs w:val="24"/>
        </w:rPr>
        <w:t>）</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※3</w:t>
      </w:r>
      <w:r>
        <w:rPr>
          <w:rFonts w:asciiTheme="minorEastAsia" w:hAnsiTheme="minorEastAsia" w:cs="ＭＳ 明朝"/>
          <w:sz w:val="24"/>
          <w:szCs w:val="24"/>
        </w:rPr>
        <w:t xml:space="preserve"> </w:t>
      </w:r>
      <w:r>
        <w:rPr>
          <w:rFonts w:asciiTheme="minorEastAsia" w:hAnsiTheme="minorEastAsia" w:cs="ＭＳ 明朝" w:hint="eastAsia"/>
          <w:sz w:val="24"/>
          <w:szCs w:val="24"/>
        </w:rPr>
        <w:t>染色体異常・症候群は、①21トリソミー、②Turner症候群、③22q11.2欠失症候群、④無脾症、⑤多脾症、⑥Marfan症候群、⑦その他の染色体異常や症候群、のいずれかに該当する場合と定義する。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※4肺高血圧は、カテーテル検査あるいは心エコーで肺高血圧と診断された場合（平均肺動脈圧25mmHg以上）と定義する。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※5</w:t>
      </w:r>
      <w:r>
        <w:rPr>
          <w:rFonts w:asciiTheme="minorEastAsia" w:hAnsiTheme="minorEastAsia" w:cs="ＭＳ 明朝"/>
          <w:sz w:val="24"/>
          <w:szCs w:val="24"/>
        </w:rPr>
        <w:t xml:space="preserve"> </w:t>
      </w:r>
      <w:r>
        <w:rPr>
          <w:rFonts w:asciiTheme="minorEastAsia" w:hAnsiTheme="minorEastAsia" w:cs="ＭＳ 明朝" w:hint="eastAsia"/>
          <w:sz w:val="24"/>
          <w:szCs w:val="24"/>
        </w:rPr>
        <w:t>Eisenmenger化は、もともと大きな左右短絡を伴う先天性心疾患があり、重度の肺動脈性高血圧が生じた結果、右左短絡及びチアノーゼを生じたものと定義する。</w:t>
      </w:r>
    </w:p>
    <w:p w:rsidR="005F65E8" w:rsidRDefault="00AB1B63">
      <w:pPr>
        <w:spacing w:line="276" w:lineRule="auto"/>
        <w:ind w:left="840"/>
        <w:rPr>
          <w:rFonts w:asciiTheme="minorEastAsia" w:hAnsiTheme="minorEastAsia" w:cs="ＭＳ 明朝"/>
          <w:sz w:val="24"/>
          <w:szCs w:val="24"/>
        </w:rPr>
      </w:pPr>
      <w:r w:rsidRPr="00AB1B63">
        <w:rPr>
          <w:rFonts w:asciiTheme="minorEastAsia" w:hAnsiTheme="minorEastAsia" w:cs="ＭＳ 明朝" w:hint="eastAsia"/>
          <w:sz w:val="24"/>
          <w:szCs w:val="24"/>
        </w:rPr>
        <w:t>※6 悪性腫瘍は、登録時点から1年以内に診断がなされ治療を行った、あるいは治療中のもの、あるいは初発や再発・転移などで癌が残存しているものと定義する</w:t>
      </w:r>
      <w:r w:rsidR="00421F26" w:rsidRPr="00311967">
        <w:rPr>
          <w:rFonts w:asciiTheme="minorEastAsia" w:hAnsiTheme="minorEastAsia" w:cs="ＭＳ 明朝" w:hint="eastAsia"/>
          <w:sz w:val="24"/>
          <w:szCs w:val="24"/>
          <w:vertAlign w:val="superscript"/>
        </w:rPr>
        <w:t>1</w:t>
      </w:r>
      <w:r w:rsidR="00421F26" w:rsidRPr="00311967">
        <w:rPr>
          <w:rFonts w:asciiTheme="minorEastAsia" w:hAnsiTheme="minorEastAsia" w:cs="ＭＳ 明朝"/>
          <w:sz w:val="24"/>
          <w:szCs w:val="24"/>
          <w:vertAlign w:val="superscript"/>
        </w:rPr>
        <w:t>2,13)</w:t>
      </w:r>
      <w:r w:rsidR="00311967">
        <w:rPr>
          <w:rFonts w:asciiTheme="minorEastAsia" w:hAnsiTheme="minorEastAsia" w:cs="ＭＳ 明朝"/>
          <w:sz w:val="24"/>
          <w:szCs w:val="24"/>
        </w:rPr>
        <w:t>。</w:t>
      </w:r>
    </w:p>
    <w:p w:rsidR="005F65E8" w:rsidRDefault="005F65E8">
      <w:pPr>
        <w:spacing w:line="276" w:lineRule="auto"/>
        <w:ind w:left="840"/>
        <w:rPr>
          <w:rFonts w:asciiTheme="minorEastAsia" w:hAnsiTheme="minorEastAsia" w:cs="ＭＳ 明朝"/>
          <w:sz w:val="24"/>
          <w:szCs w:val="24"/>
        </w:rPr>
      </w:pPr>
      <w:r w:rsidRPr="005F65E8">
        <w:rPr>
          <w:rFonts w:asciiTheme="minorEastAsia" w:hAnsiTheme="minorEastAsia" w:cs="ＭＳ 明朝" w:hint="eastAsia"/>
          <w:sz w:val="24"/>
          <w:szCs w:val="24"/>
        </w:rPr>
        <w:t>※7 出血性合併症は、6.1 主要評価項目の主要出血イベント（major bleeding)に相当する出血性イベントと定義する。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w:t>
      </w:r>
      <w:r w:rsidR="005F65E8">
        <w:rPr>
          <w:rFonts w:asciiTheme="minorEastAsia" w:hAnsiTheme="minorEastAsia" w:cs="ＭＳ 明朝" w:hint="eastAsia"/>
          <w:sz w:val="24"/>
          <w:szCs w:val="24"/>
        </w:rPr>
        <w:t>8</w:t>
      </w:r>
      <w:r>
        <w:rPr>
          <w:rFonts w:asciiTheme="minorEastAsia" w:hAnsiTheme="minorEastAsia" w:cs="ＭＳ 明朝" w:hint="eastAsia"/>
          <w:sz w:val="24"/>
          <w:szCs w:val="24"/>
        </w:rPr>
        <w:t xml:space="preserve"> 不整脈は、①発作性上室性頻拍（PSVT）（注：房室結節リエントリーと推定さ</w:t>
      </w:r>
      <w:r>
        <w:rPr>
          <w:rFonts w:asciiTheme="minorEastAsia" w:hAnsiTheme="minorEastAsia" w:cs="ＭＳ 明朝" w:hint="eastAsia"/>
          <w:sz w:val="24"/>
          <w:szCs w:val="24"/>
        </w:rPr>
        <w:lastRenderedPageBreak/>
        <w:t>れるもの）、②心房頻拍（AT）（注：切開線に関連するものなどPSVT以外の心房性不整脈）、③心房細動（AF）、④心房粗動（AFL）、⑤非持続性心室頻拍（NSVT）、⑥持続性心室頻拍（sustained VT）、⑦心室細動（VF）、⑧その他不整脈と診断されるもの、のいずれかを満たすものと定義する。心房性期外収縮と心室性期外収縮は今回の調査の対象外とするが、多発性や有症状など臨床的に有意と考えられる場合には「⑧その他」に不整脈の名称とともに記載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w:t>
      </w:r>
      <w:r w:rsidR="005F65E8">
        <w:rPr>
          <w:rFonts w:asciiTheme="minorEastAsia" w:hAnsiTheme="minorEastAsia" w:cs="ＭＳ 明朝" w:hint="eastAsia"/>
          <w:sz w:val="24"/>
          <w:szCs w:val="24"/>
        </w:rPr>
        <w:t>9</w:t>
      </w:r>
      <w:r>
        <w:rPr>
          <w:rFonts w:asciiTheme="minorEastAsia" w:hAnsiTheme="minorEastAsia" w:cs="ＭＳ 明朝" w:hint="eastAsia"/>
          <w:sz w:val="24"/>
          <w:szCs w:val="24"/>
        </w:rPr>
        <w:t xml:space="preserve"> デバイス植込みは、①ペースメーカ（PM）、②埋込型除細動器（ICD）、③両室ペースメーカ（CRTP）、④両室ペーシング機能付き植込み型除細動器（CRTD）、⑤その他のもの、と定義する。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w:t>
      </w:r>
      <w:r w:rsidR="005F65E8">
        <w:rPr>
          <w:rFonts w:asciiTheme="minorEastAsia" w:hAnsiTheme="minorEastAsia" w:cs="ＭＳ 明朝" w:hint="eastAsia"/>
          <w:sz w:val="24"/>
          <w:szCs w:val="24"/>
        </w:rPr>
        <w:t>10</w:t>
      </w:r>
      <w:r>
        <w:rPr>
          <w:rFonts w:asciiTheme="minorEastAsia" w:hAnsiTheme="minorEastAsia" w:cs="ＭＳ 明朝" w:hint="eastAsia"/>
          <w:sz w:val="24"/>
          <w:szCs w:val="24"/>
        </w:rPr>
        <w:t xml:space="preserve"> 残存シャントは、①修復されていないシャント病変、②術後に残存した修復できなかったシャント病変、③術中に新たに作成されたシャント病変、④離開したパッチなどによるリーク、のいずれかと定義する。左→右、あるいは右→左、がわかる場合には記載する。</w:t>
      </w:r>
    </w:p>
    <w:p w:rsidR="00AD640B" w:rsidRDefault="00AD640B">
      <w:pPr>
        <w:spacing w:line="276" w:lineRule="auto"/>
        <w:ind w:firstLineChars="100" w:firstLine="240"/>
        <w:rPr>
          <w:rFonts w:asciiTheme="minorEastAsia" w:hAnsiTheme="minorEastAsia" w:cs="ＭＳ 明朝"/>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cs="ＭＳ 明朝" w:hint="eastAsia"/>
          <w:sz w:val="24"/>
          <w:szCs w:val="24"/>
        </w:rPr>
        <w:t>(4)</w:t>
      </w:r>
      <w:r>
        <w:rPr>
          <w:rFonts w:asciiTheme="minorEastAsia" w:hAnsiTheme="minorEastAsia"/>
          <w:sz w:val="24"/>
          <w:szCs w:val="24"/>
        </w:rPr>
        <w:t>NYHA</w:t>
      </w:r>
      <w:r>
        <w:rPr>
          <w:rFonts w:asciiTheme="minorEastAsia" w:hAnsiTheme="minorEastAsia" w:hint="eastAsia"/>
          <w:sz w:val="24"/>
          <w:szCs w:val="24"/>
        </w:rPr>
        <w:t>分類</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sz w:val="24"/>
          <w:szCs w:val="24"/>
        </w:rPr>
        <w:t>NYHA</w:t>
      </w:r>
      <w:r>
        <w:rPr>
          <w:rFonts w:asciiTheme="minorEastAsia" w:hAnsiTheme="minorEastAsia" w:hint="eastAsia"/>
          <w:sz w:val="24"/>
          <w:szCs w:val="24"/>
        </w:rPr>
        <w:t>分類は以下のいずれかを選択する</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Ⅰ度　心疾患があるが身体活動の制限に至らない患者。</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ab/>
        <w:t xml:space="preserve">　　　通常の身体活動では,さほどの心不全症状を惹き起こさない。</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Ⅱ度　身体活動の軽度の制限を伴う心疾患の患者｡安静時には苦痛がない。</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ab/>
        <w:t xml:space="preserve">　　　通常の身体活動が心不全症状を惹き起こす。</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Ⅲ度　身体活動の著しい制限を来す心疾患の患者｡安静時には苦痛がない。</w:t>
      </w:r>
    </w:p>
    <w:p w:rsidR="00AD640B" w:rsidRDefault="008727AE">
      <w:pPr>
        <w:spacing w:line="276" w:lineRule="auto"/>
        <w:ind w:left="840" w:firstLineChars="300" w:firstLine="720"/>
        <w:rPr>
          <w:rFonts w:asciiTheme="minorEastAsia" w:hAnsiTheme="minorEastAsia"/>
          <w:sz w:val="24"/>
          <w:szCs w:val="24"/>
        </w:rPr>
      </w:pPr>
      <w:r>
        <w:rPr>
          <w:rFonts w:asciiTheme="minorEastAsia" w:hAnsiTheme="minorEastAsia" w:hint="eastAsia"/>
          <w:sz w:val="24"/>
          <w:szCs w:val="24"/>
        </w:rPr>
        <w:t>通常以下の身体活動が心不全症状を惹き起こす。</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Ⅳ度　苦痛なしではいかなる身体活動も行うことのできない心疾患の患者。</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ab/>
        <w:t xml:space="preserve">　　　安静時にも心不全症状を示す可能性がある。</w:t>
      </w:r>
    </w:p>
    <w:p w:rsidR="00AD640B" w:rsidRDefault="00AD640B">
      <w:pPr>
        <w:spacing w:line="276" w:lineRule="auto"/>
        <w:rPr>
          <w:rFonts w:asciiTheme="minorEastAsia" w:hAnsiTheme="minorEastAsia" w:cs="ＭＳ 明朝"/>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cs="ＭＳ 明朝" w:hint="eastAsia"/>
          <w:sz w:val="24"/>
          <w:szCs w:val="24"/>
        </w:rPr>
        <w:t>(5)</w:t>
      </w:r>
      <w:r>
        <w:rPr>
          <w:rFonts w:asciiTheme="minorEastAsia" w:hAnsiTheme="minorEastAsia"/>
          <w:sz w:val="24"/>
          <w:szCs w:val="24"/>
        </w:rPr>
        <w:t>CHA</w:t>
      </w:r>
      <w:r>
        <w:rPr>
          <w:rFonts w:asciiTheme="minorEastAsia" w:hAnsiTheme="minorEastAsia"/>
          <w:sz w:val="24"/>
          <w:szCs w:val="24"/>
          <w:vertAlign w:val="subscript"/>
        </w:rPr>
        <w:t>2</w:t>
      </w:r>
      <w:r>
        <w:rPr>
          <w:rFonts w:asciiTheme="minorEastAsia" w:hAnsiTheme="minorEastAsia"/>
          <w:sz w:val="24"/>
          <w:szCs w:val="24"/>
        </w:rPr>
        <w:t>DS</w:t>
      </w:r>
      <w:r>
        <w:rPr>
          <w:rFonts w:asciiTheme="minorEastAsia" w:hAnsiTheme="minorEastAsia"/>
          <w:sz w:val="24"/>
          <w:szCs w:val="24"/>
          <w:vertAlign w:val="subscript"/>
        </w:rPr>
        <w:t>2</w:t>
      </w:r>
      <w:r>
        <w:rPr>
          <w:rFonts w:asciiTheme="minorEastAsia" w:hAnsiTheme="minorEastAsia"/>
          <w:sz w:val="24"/>
          <w:szCs w:val="24"/>
        </w:rPr>
        <w:t>-VASc score</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sz w:val="24"/>
          <w:szCs w:val="24"/>
        </w:rPr>
        <w:t>CHA</w:t>
      </w:r>
      <w:r>
        <w:rPr>
          <w:rFonts w:asciiTheme="minorEastAsia" w:hAnsiTheme="minorEastAsia"/>
          <w:sz w:val="24"/>
          <w:szCs w:val="24"/>
          <w:vertAlign w:val="subscript"/>
        </w:rPr>
        <w:t>2</w:t>
      </w:r>
      <w:r>
        <w:rPr>
          <w:rFonts w:asciiTheme="minorEastAsia" w:hAnsiTheme="minorEastAsia"/>
          <w:sz w:val="24"/>
          <w:szCs w:val="24"/>
        </w:rPr>
        <w:t>DS</w:t>
      </w:r>
      <w:r>
        <w:rPr>
          <w:rFonts w:asciiTheme="minorEastAsia" w:hAnsiTheme="minorEastAsia"/>
          <w:sz w:val="24"/>
          <w:szCs w:val="24"/>
          <w:vertAlign w:val="subscript"/>
        </w:rPr>
        <w:t>2</w:t>
      </w:r>
      <w:r>
        <w:rPr>
          <w:rFonts w:asciiTheme="minorEastAsia" w:hAnsiTheme="minorEastAsia"/>
          <w:sz w:val="24"/>
          <w:szCs w:val="24"/>
        </w:rPr>
        <w:t>-VASc score</w:t>
      </w:r>
      <w:r w:rsidR="00311967" w:rsidRPr="00311967">
        <w:rPr>
          <w:rFonts w:asciiTheme="minorEastAsia" w:hAnsiTheme="minorEastAsia" w:hint="eastAsia"/>
          <w:sz w:val="24"/>
          <w:szCs w:val="24"/>
          <w:vertAlign w:val="superscript"/>
        </w:rPr>
        <w:t>14)</w:t>
      </w:r>
      <w:r w:rsidR="007E4932">
        <w:rPr>
          <w:rFonts w:asciiTheme="minorEastAsia" w:hAnsiTheme="minorEastAsia" w:hint="eastAsia"/>
          <w:sz w:val="24"/>
          <w:szCs w:val="24"/>
        </w:rPr>
        <w:t>の構成因子</w:t>
      </w:r>
      <w:r>
        <w:rPr>
          <w:rFonts w:asciiTheme="minorEastAsia" w:hAnsiTheme="minorEastAsia" w:hint="eastAsia"/>
          <w:sz w:val="24"/>
          <w:szCs w:val="24"/>
        </w:rPr>
        <w:t>である以下の項目を調査する</w:t>
      </w:r>
    </w:p>
    <w:p w:rsidR="00AD640B" w:rsidRDefault="008727AE">
      <w:pPr>
        <w:spacing w:line="276" w:lineRule="auto"/>
        <w:ind w:firstLine="840"/>
        <w:rPr>
          <w:rFonts w:asciiTheme="minorEastAsia" w:hAnsiTheme="minorEastAsia" w:cs="ＭＳ 明朝"/>
          <w:sz w:val="24"/>
          <w:szCs w:val="24"/>
        </w:rPr>
      </w:pPr>
      <w:r>
        <w:rPr>
          <w:rFonts w:asciiTheme="minorEastAsia" w:hAnsiTheme="minorEastAsia" w:hint="eastAsia"/>
          <w:sz w:val="24"/>
          <w:szCs w:val="24"/>
        </w:rPr>
        <w:t>・心不全　（</w:t>
      </w:r>
      <w:r>
        <w:rPr>
          <w:rFonts w:asciiTheme="minorEastAsia" w:hAnsiTheme="minorEastAsia" w:cs="ＭＳ 明朝" w:hint="eastAsia"/>
          <w:sz w:val="24"/>
          <w:szCs w:val="24"/>
        </w:rPr>
        <w:t>※1</w:t>
      </w:r>
      <w:r w:rsidR="005F65E8">
        <w:rPr>
          <w:rFonts w:asciiTheme="minorEastAsia" w:hAnsiTheme="minorEastAsia" w:cs="ＭＳ 明朝"/>
          <w:sz w:val="24"/>
          <w:szCs w:val="24"/>
        </w:rPr>
        <w:t>1</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・高血圧　（</w:t>
      </w:r>
      <w:r>
        <w:rPr>
          <w:rFonts w:asciiTheme="minorEastAsia" w:hAnsiTheme="minorEastAsia" w:cs="ＭＳ 明朝" w:hint="eastAsia"/>
          <w:sz w:val="24"/>
          <w:szCs w:val="24"/>
        </w:rPr>
        <w:t>※1</w:t>
      </w:r>
      <w:r w:rsidR="005F65E8">
        <w:rPr>
          <w:rFonts w:asciiTheme="minorEastAsia" w:hAnsiTheme="minorEastAsia" w:cs="ＭＳ 明朝"/>
          <w:sz w:val="24"/>
          <w:szCs w:val="24"/>
        </w:rPr>
        <w:t>2</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・75歳以上</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・糖尿病　（</w:t>
      </w:r>
      <w:r>
        <w:rPr>
          <w:rFonts w:asciiTheme="minorEastAsia" w:hAnsiTheme="minorEastAsia" w:cs="ＭＳ 明朝" w:hint="eastAsia"/>
          <w:sz w:val="24"/>
          <w:szCs w:val="24"/>
        </w:rPr>
        <w:t>※1</w:t>
      </w:r>
      <w:r w:rsidR="005F65E8">
        <w:rPr>
          <w:rFonts w:asciiTheme="minorEastAsia" w:hAnsiTheme="minorEastAsia" w:cs="ＭＳ 明朝"/>
          <w:sz w:val="24"/>
          <w:szCs w:val="24"/>
        </w:rPr>
        <w:t>3</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・虚血性脳卒中の既往　（</w:t>
      </w:r>
      <w:r>
        <w:rPr>
          <w:rFonts w:asciiTheme="minorEastAsia" w:hAnsiTheme="minorEastAsia" w:cs="ＭＳ 明朝" w:hint="eastAsia"/>
          <w:sz w:val="24"/>
          <w:szCs w:val="24"/>
        </w:rPr>
        <w:t>※1</w:t>
      </w:r>
      <w:r w:rsidR="005F65E8">
        <w:rPr>
          <w:rFonts w:asciiTheme="minorEastAsia" w:hAnsiTheme="minorEastAsia" w:cs="ＭＳ 明朝"/>
          <w:sz w:val="24"/>
          <w:szCs w:val="24"/>
        </w:rPr>
        <w:t>4</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・血管疾患の既往　（</w:t>
      </w:r>
      <w:r>
        <w:rPr>
          <w:rFonts w:asciiTheme="minorEastAsia" w:hAnsiTheme="minorEastAsia" w:cs="ＭＳ 明朝" w:hint="eastAsia"/>
          <w:sz w:val="24"/>
          <w:szCs w:val="24"/>
        </w:rPr>
        <w:t>※1</w:t>
      </w:r>
      <w:r w:rsidR="005F65E8">
        <w:rPr>
          <w:rFonts w:asciiTheme="minorEastAsia" w:hAnsiTheme="minorEastAsia" w:cs="ＭＳ 明朝"/>
          <w:sz w:val="24"/>
          <w:szCs w:val="24"/>
        </w:rPr>
        <w:t>5</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lastRenderedPageBreak/>
        <w:t>・65歳～75歳</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・女性</w:t>
      </w:r>
    </w:p>
    <w:p w:rsidR="00C6466D" w:rsidRDefault="00C6466D">
      <w:pPr>
        <w:spacing w:line="276" w:lineRule="auto"/>
        <w:ind w:firstLine="840"/>
        <w:rPr>
          <w:rFonts w:asciiTheme="minorEastAsia" w:hAnsiTheme="minorEastAsia"/>
          <w:sz w:val="24"/>
          <w:szCs w:val="24"/>
        </w:rPr>
      </w:pP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1</w:t>
      </w:r>
      <w:r>
        <w:rPr>
          <w:rFonts w:asciiTheme="minorEastAsia" w:hAnsiTheme="minorEastAsia" w:cs="ＭＳ 明朝" w:hint="eastAsia"/>
          <w:sz w:val="24"/>
          <w:szCs w:val="24"/>
        </w:rPr>
        <w:t xml:space="preserve"> 心不全は、①心不全に伴う臨床症状を有する、②心エコーやMRIなどで計算された体心室駆出率が40％以下である、③心不全のための投薬を受けている、のいずれかを満たすものと定義する。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2</w:t>
      </w:r>
      <w:r>
        <w:rPr>
          <w:rFonts w:asciiTheme="minorEastAsia" w:hAnsiTheme="minorEastAsia" w:cs="ＭＳ 明朝" w:hint="eastAsia"/>
          <w:sz w:val="24"/>
          <w:szCs w:val="24"/>
        </w:rPr>
        <w:t xml:space="preserve"> 高血圧は、①高血圧と診断されている、②高血圧のための投薬を受けている、のいずれかを満たすものと定義する。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3</w:t>
      </w:r>
      <w:r>
        <w:rPr>
          <w:rFonts w:asciiTheme="minorEastAsia" w:hAnsiTheme="minorEastAsia" w:cs="ＭＳ 明朝" w:hint="eastAsia"/>
          <w:sz w:val="24"/>
          <w:szCs w:val="24"/>
        </w:rPr>
        <w:t>糖尿病は、①糖尿病と診断されている、②糖尿病のための投薬を受けている、③HbA1c</w:t>
      </w:r>
      <w:r>
        <w:rPr>
          <w:rFonts w:asciiTheme="minorEastAsia" w:hAnsiTheme="minorEastAsia" w:cs="ＭＳ 明朝"/>
          <w:sz w:val="24"/>
          <w:szCs w:val="24"/>
        </w:rPr>
        <w:t xml:space="preserve"> 6.5%</w:t>
      </w:r>
      <w:r>
        <w:rPr>
          <w:rFonts w:asciiTheme="minorEastAsia" w:hAnsiTheme="minorEastAsia" w:cs="ＭＳ 明朝" w:hint="eastAsia"/>
          <w:sz w:val="24"/>
          <w:szCs w:val="24"/>
        </w:rPr>
        <w:t>以上、のいずれかを満たすものと定義する。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4</w:t>
      </w:r>
      <w:r>
        <w:rPr>
          <w:rFonts w:asciiTheme="minorEastAsia" w:hAnsiTheme="minorEastAsia" w:cs="ＭＳ 明朝"/>
          <w:sz w:val="24"/>
          <w:szCs w:val="24"/>
        </w:rPr>
        <w:t xml:space="preserve"> </w:t>
      </w:r>
      <w:r>
        <w:rPr>
          <w:rFonts w:asciiTheme="minorEastAsia" w:hAnsiTheme="minorEastAsia" w:cs="ＭＳ 明朝" w:hint="eastAsia"/>
          <w:sz w:val="24"/>
          <w:szCs w:val="24"/>
        </w:rPr>
        <w:t>虚血性脳卒中の既往は、①脳梗塞、②一過性脳虚血発作（TIA）、のいずれかの既往を有するものと定義する。</w:t>
      </w:r>
    </w:p>
    <w:p w:rsidR="00AD640B" w:rsidRDefault="008727AE">
      <w:pPr>
        <w:spacing w:line="276" w:lineRule="auto"/>
        <w:ind w:left="840"/>
        <w:rPr>
          <w:rFonts w:asciiTheme="minorEastAsia" w:hAnsiTheme="minorEastAsia" w:cs="ＭＳ 明朝"/>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5</w:t>
      </w:r>
      <w:r>
        <w:rPr>
          <w:rFonts w:asciiTheme="minorEastAsia" w:hAnsiTheme="minorEastAsia" w:cs="ＭＳ 明朝" w:hint="eastAsia"/>
          <w:sz w:val="24"/>
          <w:szCs w:val="24"/>
        </w:rPr>
        <w:t xml:space="preserve"> 血管疾患の既往は、①冠動脈疾患、②末梢動脈疾患、③大動脈プラーク、のいずれかを満たすものと定義する。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HAS-BLED score</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HAS-BLED</w:t>
      </w:r>
      <w:r>
        <w:rPr>
          <w:rFonts w:asciiTheme="minorEastAsia" w:hAnsiTheme="minorEastAsia"/>
          <w:sz w:val="24"/>
          <w:szCs w:val="24"/>
        </w:rPr>
        <w:t xml:space="preserve"> score</w:t>
      </w:r>
      <w:r w:rsidR="00311967" w:rsidRPr="00311967">
        <w:rPr>
          <w:rFonts w:asciiTheme="minorEastAsia" w:hAnsiTheme="minorEastAsia" w:hint="eastAsia"/>
          <w:sz w:val="24"/>
          <w:szCs w:val="24"/>
          <w:vertAlign w:val="superscript"/>
        </w:rPr>
        <w:t>15</w:t>
      </w:r>
      <w:r w:rsidR="00D77685">
        <w:rPr>
          <w:rFonts w:asciiTheme="minorEastAsia" w:hAnsiTheme="minorEastAsia" w:hint="eastAsia"/>
          <w:sz w:val="24"/>
          <w:szCs w:val="24"/>
          <w:vertAlign w:val="superscript"/>
        </w:rPr>
        <w:t>, 16</w:t>
      </w:r>
      <w:r w:rsidR="00311967" w:rsidRPr="00311967">
        <w:rPr>
          <w:rFonts w:asciiTheme="minorEastAsia" w:hAnsiTheme="minorEastAsia" w:hint="eastAsia"/>
          <w:sz w:val="24"/>
          <w:szCs w:val="24"/>
          <w:vertAlign w:val="superscript"/>
        </w:rPr>
        <w:t>)</w:t>
      </w:r>
      <w:r w:rsidR="007E4932">
        <w:rPr>
          <w:rFonts w:asciiTheme="minorEastAsia" w:hAnsiTheme="minorEastAsia" w:hint="eastAsia"/>
          <w:sz w:val="24"/>
          <w:szCs w:val="24"/>
        </w:rPr>
        <w:t>の構成因子</w:t>
      </w:r>
      <w:r>
        <w:rPr>
          <w:rFonts w:asciiTheme="minorEastAsia" w:hAnsiTheme="minorEastAsia" w:hint="eastAsia"/>
          <w:sz w:val="24"/>
          <w:szCs w:val="24"/>
        </w:rPr>
        <w:t>である以下の項目を調査する</w:t>
      </w:r>
    </w:p>
    <w:p w:rsidR="00AD640B" w:rsidRDefault="008727AE">
      <w:pPr>
        <w:spacing w:line="276" w:lineRule="auto"/>
        <w:ind w:firstLine="840"/>
        <w:rPr>
          <w:rFonts w:asciiTheme="minorEastAsia" w:hAnsiTheme="minorEastAsia" w:cs="ＭＳ 明朝"/>
          <w:sz w:val="24"/>
          <w:szCs w:val="24"/>
        </w:rPr>
      </w:pPr>
      <w:r>
        <w:rPr>
          <w:rFonts w:asciiTheme="minorEastAsia" w:hAnsiTheme="minorEastAsia" w:hint="eastAsia"/>
          <w:sz w:val="24"/>
          <w:szCs w:val="24"/>
        </w:rPr>
        <w:t>・</w:t>
      </w:r>
      <w:r w:rsidR="00D77685">
        <w:rPr>
          <w:rFonts w:asciiTheme="minorEastAsia" w:hAnsiTheme="minorEastAsia" w:hint="eastAsia"/>
          <w:sz w:val="24"/>
          <w:szCs w:val="24"/>
        </w:rPr>
        <w:t>登録時</w:t>
      </w:r>
      <w:r>
        <w:rPr>
          <w:rFonts w:asciiTheme="minorEastAsia" w:hAnsiTheme="minorEastAsia" w:hint="eastAsia"/>
          <w:sz w:val="24"/>
          <w:szCs w:val="24"/>
        </w:rPr>
        <w:t>高血圧　（</w:t>
      </w:r>
      <w:r>
        <w:rPr>
          <w:rFonts w:asciiTheme="minorEastAsia" w:hAnsiTheme="minorEastAsia" w:cs="ＭＳ 明朝" w:hint="eastAsia"/>
          <w:sz w:val="24"/>
          <w:szCs w:val="24"/>
        </w:rPr>
        <w:t>※1</w:t>
      </w:r>
      <w:r w:rsidR="005F65E8">
        <w:rPr>
          <w:rFonts w:asciiTheme="minorEastAsia" w:hAnsiTheme="minorEastAsia" w:cs="ＭＳ 明朝"/>
          <w:sz w:val="24"/>
          <w:szCs w:val="24"/>
        </w:rPr>
        <w:t>6</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・腎機能障害　（</w:t>
      </w:r>
      <w:r>
        <w:rPr>
          <w:rFonts w:asciiTheme="minorEastAsia" w:hAnsiTheme="minorEastAsia" w:cs="ＭＳ 明朝" w:hint="eastAsia"/>
          <w:sz w:val="24"/>
          <w:szCs w:val="24"/>
        </w:rPr>
        <w:t>※1</w:t>
      </w:r>
      <w:r w:rsidR="005F65E8">
        <w:rPr>
          <w:rFonts w:asciiTheme="minorEastAsia" w:hAnsiTheme="minorEastAsia" w:cs="ＭＳ 明朝"/>
          <w:sz w:val="24"/>
          <w:szCs w:val="24"/>
        </w:rPr>
        <w:t>7</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・肝機能障害　（</w:t>
      </w:r>
      <w:r>
        <w:rPr>
          <w:rFonts w:asciiTheme="minorEastAsia" w:hAnsiTheme="minorEastAsia" w:cs="ＭＳ 明朝" w:hint="eastAsia"/>
          <w:sz w:val="24"/>
          <w:szCs w:val="24"/>
        </w:rPr>
        <w:t>※1</w:t>
      </w:r>
      <w:r w:rsidR="005F65E8">
        <w:rPr>
          <w:rFonts w:asciiTheme="minorEastAsia" w:hAnsiTheme="minorEastAsia" w:cs="ＭＳ 明朝"/>
          <w:sz w:val="24"/>
          <w:szCs w:val="24"/>
        </w:rPr>
        <w:t>8</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・虚血性脳卒中の既往</w:t>
      </w:r>
    </w:p>
    <w:p w:rsidR="00AD640B" w:rsidRDefault="00A90C7F">
      <w:pPr>
        <w:spacing w:line="276" w:lineRule="auto"/>
        <w:ind w:firstLine="840"/>
        <w:rPr>
          <w:rFonts w:asciiTheme="minorEastAsia" w:hAnsiTheme="minorEastAsia"/>
          <w:sz w:val="24"/>
          <w:szCs w:val="24"/>
        </w:rPr>
      </w:pPr>
      <w:r>
        <w:rPr>
          <w:rFonts w:asciiTheme="minorEastAsia" w:hAnsiTheme="minorEastAsia" w:hint="eastAsia"/>
          <w:sz w:val="24"/>
          <w:szCs w:val="24"/>
        </w:rPr>
        <w:t>・出血</w:t>
      </w:r>
      <w:r w:rsidR="008727AE">
        <w:rPr>
          <w:rFonts w:asciiTheme="minorEastAsia" w:hAnsiTheme="minorEastAsia" w:hint="eastAsia"/>
          <w:sz w:val="24"/>
          <w:szCs w:val="24"/>
        </w:rPr>
        <w:t>既往、あるいは出血素因の存在</w:t>
      </w:r>
      <w:r>
        <w:rPr>
          <w:rFonts w:asciiTheme="minorEastAsia" w:hAnsiTheme="minorEastAsia" w:hint="eastAsia"/>
          <w:sz w:val="24"/>
          <w:szCs w:val="24"/>
        </w:rPr>
        <w:t>（※19）</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・不安定なINR値</w:t>
      </w:r>
      <w:r w:rsidR="00311967">
        <w:rPr>
          <w:rFonts w:asciiTheme="minorEastAsia" w:hAnsiTheme="minorEastAsia" w:hint="eastAsia"/>
          <w:sz w:val="24"/>
          <w:szCs w:val="24"/>
        </w:rPr>
        <w:t xml:space="preserve"> (</w:t>
      </w:r>
      <w:r w:rsidR="00D77685">
        <w:rPr>
          <w:rFonts w:asciiTheme="minorEastAsia" w:hAnsiTheme="minorEastAsia"/>
          <w:sz w:val="24"/>
          <w:szCs w:val="24"/>
        </w:rPr>
        <w:t>INR3.5</w:t>
      </w:r>
      <w:r w:rsidR="00D77685">
        <w:rPr>
          <w:rFonts w:asciiTheme="minorEastAsia" w:hAnsiTheme="minorEastAsia" w:hint="eastAsia"/>
          <w:sz w:val="24"/>
          <w:szCs w:val="24"/>
        </w:rPr>
        <w:t>以上のエピソード、</w:t>
      </w:r>
      <w:r w:rsidR="00311967">
        <w:rPr>
          <w:rFonts w:asciiTheme="minorEastAsia" w:hAnsiTheme="minorEastAsia" w:hint="eastAsia"/>
          <w:sz w:val="24"/>
          <w:szCs w:val="24"/>
        </w:rPr>
        <w:t>TTR</w:t>
      </w:r>
      <w:r w:rsidR="00D77685">
        <w:rPr>
          <w:rFonts w:asciiTheme="minorEastAsia" w:hAnsiTheme="minorEastAsia"/>
          <w:sz w:val="24"/>
          <w:szCs w:val="24"/>
        </w:rPr>
        <w:t xml:space="preserve"> </w:t>
      </w:r>
      <w:r w:rsidR="00311967">
        <w:rPr>
          <w:rFonts w:asciiTheme="minorEastAsia" w:hAnsiTheme="minorEastAsia" w:hint="eastAsia"/>
          <w:sz w:val="24"/>
          <w:szCs w:val="24"/>
        </w:rPr>
        <w:t>60%</w:t>
      </w:r>
      <w:r w:rsidR="00D77685">
        <w:rPr>
          <w:rFonts w:asciiTheme="minorEastAsia" w:hAnsiTheme="minorEastAsia" w:hint="eastAsia"/>
          <w:sz w:val="24"/>
          <w:szCs w:val="24"/>
        </w:rPr>
        <w:t>以下</w:t>
      </w:r>
      <w:r w:rsidR="00311967">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cs="ＭＳ 明朝" w:hint="eastAsia"/>
          <w:sz w:val="24"/>
          <w:szCs w:val="24"/>
        </w:rPr>
        <w:t>※</w:t>
      </w:r>
      <w:r w:rsidR="00A90C7F">
        <w:rPr>
          <w:rFonts w:asciiTheme="minorEastAsia" w:hAnsiTheme="minorEastAsia" w:cs="ＭＳ 明朝" w:hint="eastAsia"/>
          <w:sz w:val="24"/>
          <w:szCs w:val="24"/>
        </w:rPr>
        <w:t>20</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・65歳以上</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・抗血小板薬、あるいはNSAIDsの使用</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・アルコール中毒　（</w:t>
      </w:r>
      <w:r>
        <w:rPr>
          <w:rFonts w:asciiTheme="minorEastAsia" w:hAnsiTheme="minorEastAsia" w:cs="ＭＳ 明朝" w:hint="eastAsia"/>
          <w:sz w:val="24"/>
          <w:szCs w:val="24"/>
        </w:rPr>
        <w:t>※</w:t>
      </w:r>
      <w:r w:rsidR="005F65E8">
        <w:rPr>
          <w:rFonts w:asciiTheme="minorEastAsia" w:hAnsiTheme="minorEastAsia" w:cs="ＭＳ 明朝"/>
          <w:sz w:val="24"/>
          <w:szCs w:val="24"/>
        </w:rPr>
        <w:t>2</w:t>
      </w:r>
      <w:r w:rsidR="00A90C7F">
        <w:rPr>
          <w:rFonts w:asciiTheme="minorEastAsia" w:hAnsiTheme="minorEastAsia" w:cs="ＭＳ 明朝"/>
          <w:sz w:val="24"/>
          <w:szCs w:val="24"/>
        </w:rPr>
        <w:t>1</w:t>
      </w:r>
      <w:r>
        <w:rPr>
          <w:rFonts w:asciiTheme="minorEastAsia" w:hAnsiTheme="minorEastAsia" w:cs="ＭＳ 明朝" w:hint="eastAsia"/>
          <w:sz w:val="24"/>
          <w:szCs w:val="24"/>
        </w:rPr>
        <w:t>）</w:t>
      </w:r>
    </w:p>
    <w:p w:rsidR="00AD640B" w:rsidRDefault="00AD640B">
      <w:pPr>
        <w:spacing w:line="276" w:lineRule="auto"/>
        <w:rPr>
          <w:rFonts w:asciiTheme="minorEastAsia" w:hAnsiTheme="minorEastAsia"/>
          <w:sz w:val="24"/>
          <w:szCs w:val="24"/>
        </w:rPr>
      </w:pPr>
    </w:p>
    <w:p w:rsidR="00AD640B" w:rsidRDefault="008727AE">
      <w:pPr>
        <w:spacing w:line="276" w:lineRule="auto"/>
        <w:ind w:firstLine="840"/>
        <w:rPr>
          <w:rFonts w:asciiTheme="minorEastAsia" w:hAnsiTheme="minorEastAsia"/>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6</w:t>
      </w:r>
      <w:r>
        <w:rPr>
          <w:rFonts w:asciiTheme="minorEastAsia" w:hAnsiTheme="minorEastAsia" w:cs="ＭＳ 明朝"/>
          <w:sz w:val="24"/>
          <w:szCs w:val="24"/>
        </w:rPr>
        <w:t xml:space="preserve"> </w:t>
      </w:r>
      <w:r>
        <w:rPr>
          <w:rFonts w:asciiTheme="minorEastAsia" w:hAnsiTheme="minorEastAsia" w:cs="ＭＳ 明朝" w:hint="eastAsia"/>
          <w:sz w:val="24"/>
          <w:szCs w:val="24"/>
        </w:rPr>
        <w:t>症例登録時点での</w:t>
      </w:r>
      <w:r>
        <w:rPr>
          <w:rFonts w:asciiTheme="minorEastAsia" w:hAnsiTheme="minorEastAsia" w:hint="eastAsia"/>
          <w:sz w:val="24"/>
          <w:szCs w:val="24"/>
        </w:rPr>
        <w:t>収縮期血圧</w:t>
      </w:r>
      <w:r w:rsidR="00D77685">
        <w:rPr>
          <w:rFonts w:asciiTheme="minorEastAsia" w:hAnsiTheme="minorEastAsia" w:hint="eastAsia"/>
          <w:sz w:val="24"/>
          <w:szCs w:val="24"/>
        </w:rPr>
        <w:t>（1</w:t>
      </w:r>
      <w:r w:rsidR="00D77685">
        <w:rPr>
          <w:rFonts w:asciiTheme="minorEastAsia" w:hAnsiTheme="minorEastAsia"/>
          <w:sz w:val="24"/>
          <w:szCs w:val="24"/>
        </w:rPr>
        <w:t>4</w:t>
      </w:r>
      <w:r>
        <w:rPr>
          <w:rFonts w:asciiTheme="minorEastAsia" w:hAnsiTheme="minorEastAsia" w:hint="eastAsia"/>
          <w:sz w:val="24"/>
          <w:szCs w:val="24"/>
        </w:rPr>
        <w:t>0mmHg</w:t>
      </w:r>
      <w:r w:rsidR="00D77685">
        <w:rPr>
          <w:rFonts w:asciiTheme="minorEastAsia" w:hAnsiTheme="minorEastAsia" w:hint="eastAsia"/>
          <w:sz w:val="24"/>
          <w:szCs w:val="24"/>
        </w:rPr>
        <w:t>あるいは160mmHg</w:t>
      </w:r>
      <w:r>
        <w:rPr>
          <w:rFonts w:asciiTheme="minorEastAsia" w:hAnsiTheme="minorEastAsia" w:hint="eastAsia"/>
          <w:sz w:val="24"/>
          <w:szCs w:val="24"/>
        </w:rPr>
        <w:t>以上</w:t>
      </w:r>
      <w:r w:rsidR="00D77685">
        <w:rPr>
          <w:rFonts w:asciiTheme="minorEastAsia" w:hAnsiTheme="minorEastAsia" w:hint="eastAsia"/>
          <w:sz w:val="24"/>
          <w:szCs w:val="24"/>
        </w:rPr>
        <w:t>）</w:t>
      </w:r>
    </w:p>
    <w:p w:rsidR="00AD640B" w:rsidRDefault="008727AE">
      <w:pPr>
        <w:spacing w:line="276" w:lineRule="auto"/>
        <w:ind w:left="840"/>
        <w:rPr>
          <w:rFonts w:asciiTheme="minorEastAsia" w:hAnsiTheme="minorEastAsia"/>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7</w:t>
      </w:r>
      <w:r>
        <w:rPr>
          <w:rFonts w:asciiTheme="minorEastAsia" w:hAnsiTheme="minorEastAsia" w:cs="ＭＳ 明朝"/>
          <w:sz w:val="24"/>
          <w:szCs w:val="24"/>
        </w:rPr>
        <w:t xml:space="preserve"> </w:t>
      </w:r>
      <w:r>
        <w:rPr>
          <w:rFonts w:asciiTheme="minorEastAsia" w:hAnsiTheme="minorEastAsia" w:cs="ＭＳ 明朝" w:hint="eastAsia"/>
          <w:sz w:val="24"/>
          <w:szCs w:val="24"/>
        </w:rPr>
        <w:t>①</w:t>
      </w:r>
      <w:r>
        <w:rPr>
          <w:rFonts w:asciiTheme="minorEastAsia" w:hAnsiTheme="minorEastAsia" w:hint="eastAsia"/>
          <w:sz w:val="24"/>
          <w:szCs w:val="24"/>
        </w:rPr>
        <w:t>透析、②腎移植、③血清Cr 2.26mg/dl以上、のいずれかを満たすものと定義する。</w:t>
      </w:r>
    </w:p>
    <w:p w:rsidR="00AD640B" w:rsidRDefault="008727AE">
      <w:pPr>
        <w:spacing w:line="276" w:lineRule="auto"/>
        <w:ind w:left="840"/>
        <w:rPr>
          <w:rFonts w:asciiTheme="minorEastAsia" w:hAnsiTheme="minorEastAsia"/>
          <w:sz w:val="24"/>
          <w:szCs w:val="24"/>
        </w:rPr>
      </w:pPr>
      <w:r>
        <w:rPr>
          <w:rFonts w:asciiTheme="minorEastAsia" w:hAnsiTheme="minorEastAsia" w:cs="ＭＳ 明朝" w:hint="eastAsia"/>
          <w:sz w:val="24"/>
          <w:szCs w:val="24"/>
        </w:rPr>
        <w:t>※1</w:t>
      </w:r>
      <w:r w:rsidR="005F65E8">
        <w:rPr>
          <w:rFonts w:asciiTheme="minorEastAsia" w:hAnsiTheme="minorEastAsia" w:cs="ＭＳ 明朝"/>
          <w:sz w:val="24"/>
          <w:szCs w:val="24"/>
        </w:rPr>
        <w:t>8</w:t>
      </w:r>
      <w:r>
        <w:rPr>
          <w:rFonts w:asciiTheme="minorEastAsia" w:hAnsiTheme="minorEastAsia" w:cs="ＭＳ 明朝"/>
          <w:sz w:val="24"/>
          <w:szCs w:val="24"/>
        </w:rPr>
        <w:t xml:space="preserve"> </w:t>
      </w:r>
      <w:r>
        <w:rPr>
          <w:rFonts w:asciiTheme="minorEastAsia" w:hAnsiTheme="minorEastAsia" w:hint="eastAsia"/>
          <w:sz w:val="24"/>
          <w:szCs w:val="24"/>
        </w:rPr>
        <w:t>①慢性肝疾患、②T-Bilが正常上限値の2倍以上、③AST/ALT/ALPが正常上下値の3倍以上、のいずれかを満たすものと定義する。</w:t>
      </w:r>
    </w:p>
    <w:p w:rsidR="00A90C7F" w:rsidRDefault="00A90C7F">
      <w:pPr>
        <w:spacing w:line="276" w:lineRule="auto"/>
        <w:ind w:left="840"/>
        <w:rPr>
          <w:rFonts w:asciiTheme="minorEastAsia" w:hAnsiTheme="minorEastAsia" w:cs="ＭＳ 明朝"/>
          <w:sz w:val="24"/>
          <w:szCs w:val="24"/>
        </w:rPr>
      </w:pP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出血素因は、血友病や凝固因子異常症など、易出血傾向を示すと判断される疾</w:t>
      </w:r>
      <w:r>
        <w:rPr>
          <w:rFonts w:asciiTheme="minorEastAsia" w:hAnsiTheme="minorEastAsia" w:hint="eastAsia"/>
          <w:sz w:val="24"/>
          <w:szCs w:val="24"/>
        </w:rPr>
        <w:lastRenderedPageBreak/>
        <w:t>患を有する場合と定義する。</w:t>
      </w:r>
    </w:p>
    <w:p w:rsidR="00AD640B" w:rsidRPr="00105C1E" w:rsidRDefault="008727AE" w:rsidP="00105C1E">
      <w:pPr>
        <w:spacing w:line="276" w:lineRule="auto"/>
        <w:ind w:left="840"/>
        <w:rPr>
          <w:rFonts w:asciiTheme="minorEastAsia" w:hAnsiTheme="minorEastAsia"/>
          <w:sz w:val="24"/>
          <w:szCs w:val="24"/>
        </w:rPr>
      </w:pPr>
      <w:r>
        <w:rPr>
          <w:rFonts w:asciiTheme="minorEastAsia" w:hAnsiTheme="minorEastAsia" w:cs="ＭＳ 明朝" w:hint="eastAsia"/>
          <w:sz w:val="24"/>
          <w:szCs w:val="24"/>
        </w:rPr>
        <w:t>※</w:t>
      </w:r>
      <w:r w:rsidR="00A90C7F">
        <w:rPr>
          <w:rFonts w:asciiTheme="minorEastAsia" w:hAnsiTheme="minorEastAsia" w:cs="ＭＳ 明朝" w:hint="eastAsia"/>
          <w:sz w:val="24"/>
          <w:szCs w:val="24"/>
        </w:rPr>
        <w:t>20</w:t>
      </w:r>
      <w:r>
        <w:rPr>
          <w:rFonts w:asciiTheme="minorEastAsia" w:hAnsiTheme="minorEastAsia" w:cs="ＭＳ 明朝"/>
          <w:sz w:val="24"/>
          <w:szCs w:val="24"/>
        </w:rPr>
        <w:t xml:space="preserve"> </w:t>
      </w:r>
      <w:r w:rsidR="00D77685">
        <w:rPr>
          <w:rFonts w:asciiTheme="minorEastAsia" w:hAnsiTheme="minorEastAsia" w:cs="ＭＳ 明朝" w:hint="eastAsia"/>
          <w:sz w:val="24"/>
          <w:szCs w:val="24"/>
        </w:rPr>
        <w:t>不安定なINR値は、登録前1年間における①INR 3.5以上のエピソード、②TTR</w:t>
      </w:r>
      <w:r w:rsidR="00D77685">
        <w:rPr>
          <w:rFonts w:asciiTheme="minorEastAsia" w:hAnsiTheme="minorEastAsia" w:cs="ＭＳ 明朝"/>
          <w:sz w:val="24"/>
          <w:szCs w:val="24"/>
        </w:rPr>
        <w:t xml:space="preserve"> 60%</w:t>
      </w:r>
      <w:r w:rsidR="00D77685">
        <w:rPr>
          <w:rFonts w:asciiTheme="minorEastAsia" w:hAnsiTheme="minorEastAsia" w:cs="ＭＳ 明朝" w:hint="eastAsia"/>
          <w:sz w:val="24"/>
          <w:szCs w:val="24"/>
        </w:rPr>
        <w:t>以下、のいずれかと定義する。</w:t>
      </w:r>
      <w:r>
        <w:rPr>
          <w:rFonts w:asciiTheme="minorEastAsia" w:hAnsiTheme="minorEastAsia" w:hint="eastAsia"/>
          <w:sz w:val="24"/>
          <w:szCs w:val="24"/>
        </w:rPr>
        <w:t>TTR（</w:t>
      </w:r>
      <w:r>
        <w:rPr>
          <w:rFonts w:asciiTheme="minorEastAsia" w:hAnsiTheme="minorEastAsia"/>
          <w:sz w:val="24"/>
          <w:szCs w:val="24"/>
        </w:rPr>
        <w:t>Time in Therapeutic Range</w:t>
      </w:r>
      <w:r>
        <w:rPr>
          <w:rFonts w:asciiTheme="minorEastAsia" w:hAnsiTheme="minorEastAsia" w:hint="eastAsia"/>
          <w:sz w:val="24"/>
          <w:szCs w:val="24"/>
        </w:rPr>
        <w:t>）</w:t>
      </w:r>
      <w:r w:rsidR="00C6466D" w:rsidRPr="00C6466D">
        <w:rPr>
          <w:rFonts w:asciiTheme="minorEastAsia" w:hAnsiTheme="minorEastAsia" w:hint="eastAsia"/>
          <w:sz w:val="24"/>
          <w:szCs w:val="24"/>
          <w:vertAlign w:val="superscript"/>
        </w:rPr>
        <w:t>17)</w:t>
      </w:r>
      <w:r w:rsidR="00105C1E">
        <w:rPr>
          <w:rFonts w:asciiTheme="minorEastAsia" w:hAnsiTheme="minorEastAsia" w:hint="eastAsia"/>
          <w:sz w:val="24"/>
          <w:szCs w:val="24"/>
        </w:rPr>
        <w:t>は登録前の1年間に測定したINR値のうち治療域（INR 2.0～3.0、70歳以上ではINR 1.6～2.6）に入っていた期間の割合</w:t>
      </w:r>
      <w:r w:rsidR="00D77685">
        <w:rPr>
          <w:rFonts w:asciiTheme="minorEastAsia" w:hAnsiTheme="minorEastAsia" w:hint="eastAsia"/>
          <w:sz w:val="24"/>
          <w:szCs w:val="24"/>
        </w:rPr>
        <w:t>と</w:t>
      </w:r>
      <w:r>
        <w:rPr>
          <w:rFonts w:asciiTheme="minorEastAsia" w:hAnsiTheme="minorEastAsia" w:hint="eastAsia"/>
          <w:sz w:val="24"/>
          <w:szCs w:val="24"/>
        </w:rPr>
        <w:t>する。</w:t>
      </w:r>
      <w:r w:rsidR="00D77685">
        <w:rPr>
          <w:rFonts w:asciiTheme="minorEastAsia" w:hAnsiTheme="minorEastAsia" w:hint="eastAsia"/>
          <w:sz w:val="24"/>
          <w:szCs w:val="24"/>
        </w:rPr>
        <w:t>TTRが</w:t>
      </w:r>
      <w:r w:rsidR="00105C1E">
        <w:rPr>
          <w:rFonts w:asciiTheme="minorEastAsia" w:hAnsiTheme="minorEastAsia" w:hint="eastAsia"/>
          <w:sz w:val="24"/>
          <w:szCs w:val="24"/>
        </w:rPr>
        <w:t>明らかに60％を下回ると判断される時はこの項目を選択し、具体的なTTRの計算を要する場合は主幹施設である筑波大学に連絡をする（計算用ソフトを配布するか、</w:t>
      </w:r>
      <w:r w:rsidR="00A90C7F">
        <w:rPr>
          <w:rFonts w:asciiTheme="minorEastAsia" w:hAnsiTheme="minorEastAsia" w:hint="eastAsia"/>
          <w:sz w:val="24"/>
          <w:szCs w:val="24"/>
        </w:rPr>
        <w:t>INRの</w:t>
      </w:r>
      <w:r w:rsidR="00105C1E">
        <w:rPr>
          <w:rFonts w:asciiTheme="minorEastAsia" w:hAnsiTheme="minorEastAsia" w:hint="eastAsia"/>
          <w:sz w:val="24"/>
          <w:szCs w:val="24"/>
        </w:rPr>
        <w:t>データを</w:t>
      </w:r>
      <w:r w:rsidR="00D77685">
        <w:rPr>
          <w:rFonts w:asciiTheme="minorEastAsia" w:hAnsiTheme="minorEastAsia" w:hint="eastAsia"/>
          <w:sz w:val="24"/>
          <w:szCs w:val="24"/>
        </w:rPr>
        <w:t>送付して</w:t>
      </w:r>
      <w:r w:rsidR="00A90C7F">
        <w:rPr>
          <w:rFonts w:asciiTheme="minorEastAsia" w:hAnsiTheme="minorEastAsia" w:hint="eastAsia"/>
          <w:sz w:val="24"/>
          <w:szCs w:val="24"/>
        </w:rPr>
        <w:t>筑波大学</w:t>
      </w:r>
      <w:r w:rsidR="00D77685">
        <w:rPr>
          <w:rFonts w:asciiTheme="minorEastAsia" w:hAnsiTheme="minorEastAsia" w:hint="eastAsia"/>
          <w:sz w:val="24"/>
          <w:szCs w:val="24"/>
        </w:rPr>
        <w:t>が計算を代行する</w:t>
      </w:r>
      <w:r w:rsidR="00A90C7F">
        <w:rPr>
          <w:rFonts w:asciiTheme="minorEastAsia" w:hAnsiTheme="minorEastAsia" w:hint="eastAsia"/>
          <w:sz w:val="24"/>
          <w:szCs w:val="24"/>
        </w:rPr>
        <w:t>）</w:t>
      </w:r>
      <w:r w:rsidR="000967A0">
        <w:rPr>
          <w:rFonts w:asciiTheme="minorEastAsia" w:hAnsiTheme="minorEastAsia" w:hint="eastAsia"/>
          <w:sz w:val="24"/>
          <w:szCs w:val="24"/>
        </w:rPr>
        <w:t>。</w:t>
      </w:r>
    </w:p>
    <w:p w:rsidR="00AD640B" w:rsidRDefault="008727AE">
      <w:pPr>
        <w:spacing w:line="276" w:lineRule="auto"/>
        <w:ind w:left="840"/>
        <w:rPr>
          <w:rFonts w:asciiTheme="minorEastAsia" w:hAnsiTheme="minorEastAsia"/>
          <w:sz w:val="24"/>
          <w:szCs w:val="24"/>
        </w:rPr>
      </w:pPr>
      <w:r>
        <w:rPr>
          <w:rFonts w:asciiTheme="minorEastAsia" w:hAnsiTheme="minorEastAsia" w:cs="ＭＳ 明朝" w:hint="eastAsia"/>
          <w:sz w:val="24"/>
          <w:szCs w:val="24"/>
        </w:rPr>
        <w:t>※</w:t>
      </w:r>
      <w:r w:rsidR="005F65E8">
        <w:rPr>
          <w:rFonts w:asciiTheme="minorEastAsia" w:hAnsiTheme="minorEastAsia" w:cs="ＭＳ 明朝" w:hint="eastAsia"/>
          <w:sz w:val="24"/>
          <w:szCs w:val="24"/>
        </w:rPr>
        <w:t>2</w:t>
      </w:r>
      <w:r w:rsidR="00A90C7F">
        <w:rPr>
          <w:rFonts w:asciiTheme="minorEastAsia" w:hAnsiTheme="minorEastAsia" w:cs="ＭＳ 明朝"/>
          <w:sz w:val="24"/>
          <w:szCs w:val="24"/>
        </w:rPr>
        <w:t>1</w:t>
      </w:r>
      <w:r>
        <w:rPr>
          <w:rFonts w:asciiTheme="minorEastAsia" w:hAnsiTheme="minorEastAsia" w:cs="ＭＳ 明朝"/>
          <w:sz w:val="24"/>
          <w:szCs w:val="24"/>
        </w:rPr>
        <w:t xml:space="preserve"> </w:t>
      </w:r>
      <w:r>
        <w:rPr>
          <w:rFonts w:asciiTheme="minorEastAsia" w:hAnsiTheme="minorEastAsia" w:hint="eastAsia"/>
          <w:sz w:val="24"/>
          <w:szCs w:val="24"/>
        </w:rPr>
        <w:t>8単位/週の飲酒歴を有するものと定義。ここでいう1単位とは、純アルコール20gに相当する量。おおよそ、ビールは中瓶1本（500ml）、日本酒は1合（180ml）、ワインは1/4本（約180ml）、ウィスキーはダブル1杯（60ml）、程度に相当する。</w:t>
      </w:r>
    </w:p>
    <w:p w:rsidR="00AD640B" w:rsidRDefault="00AD640B">
      <w:pPr>
        <w:spacing w:line="276" w:lineRule="auto"/>
        <w:ind w:firstLineChars="100" w:firstLine="240"/>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(7)血液検査：</w:t>
      </w:r>
    </w:p>
    <w:p w:rsidR="00AD640B" w:rsidRDefault="008727AE">
      <w:pPr>
        <w:spacing w:line="276" w:lineRule="auto"/>
        <w:ind w:firstLine="240"/>
        <w:rPr>
          <w:rFonts w:asciiTheme="minorEastAsia" w:hAnsiTheme="minorEastAsia"/>
          <w:sz w:val="24"/>
          <w:szCs w:val="24"/>
        </w:rPr>
      </w:pPr>
      <w:r>
        <w:rPr>
          <w:rFonts w:asciiTheme="minorEastAsia" w:hAnsiTheme="minorEastAsia" w:hint="eastAsia"/>
          <w:sz w:val="24"/>
          <w:szCs w:val="24"/>
        </w:rPr>
        <w:t>血液検査のデータは、症例登録日より以前のもので、一番新しいものを採用する。</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・血清ヘモグロビン(Hb, g/dL)</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・ヘマトクリット</w:t>
      </w:r>
      <w:r>
        <w:rPr>
          <w:rFonts w:asciiTheme="minorEastAsia" w:hAnsiTheme="minorEastAsia"/>
          <w:sz w:val="24"/>
          <w:szCs w:val="24"/>
        </w:rPr>
        <w:t>(</w:t>
      </w:r>
      <w:r>
        <w:rPr>
          <w:rFonts w:asciiTheme="minorEastAsia" w:hAnsiTheme="minorEastAsia" w:hint="eastAsia"/>
          <w:sz w:val="24"/>
          <w:szCs w:val="24"/>
        </w:rPr>
        <w:t xml:space="preserve">Ht, </w:t>
      </w:r>
      <w:r>
        <w:rPr>
          <w:rFonts w:asciiTheme="minorEastAsia" w:hAnsiTheme="minor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・血小板（Plt, ×</w:t>
      </w:r>
      <w:r>
        <w:rPr>
          <w:rFonts w:asciiTheme="minorEastAsia" w:hAnsiTheme="minorEastAsia"/>
          <w:sz w:val="24"/>
          <w:szCs w:val="24"/>
        </w:rPr>
        <w:t>10</w:t>
      </w:r>
      <w:r>
        <w:rPr>
          <w:rFonts w:asciiTheme="minorEastAsia" w:hAnsiTheme="minorEastAsia"/>
          <w:sz w:val="24"/>
          <w:szCs w:val="24"/>
          <w:vertAlign w:val="superscript"/>
        </w:rPr>
        <w:t>4</w:t>
      </w:r>
      <w:r>
        <w:rPr>
          <w:rFonts w:asciiTheme="minorEastAsia" w:hAnsiTheme="minorEastAsia"/>
          <w:sz w:val="24"/>
          <w:szCs w:val="24"/>
        </w:rPr>
        <w:t>/μl</w:t>
      </w:r>
      <w:r>
        <w:rPr>
          <w:rFonts w:asciiTheme="minorEastAsia" w:hAnsiTheme="minorEastAsia" w:hint="eastAsia"/>
          <w:sz w:val="24"/>
          <w:szCs w:val="24"/>
        </w:rPr>
        <w:t>）</w:t>
      </w:r>
    </w:p>
    <w:p w:rsidR="00E03FC0" w:rsidRDefault="00E03FC0" w:rsidP="00E03FC0">
      <w:pPr>
        <w:spacing w:line="276" w:lineRule="auto"/>
        <w:ind w:firstLine="840"/>
        <w:rPr>
          <w:rFonts w:asciiTheme="minorEastAsia" w:hAnsiTheme="minorEastAsia"/>
          <w:sz w:val="24"/>
          <w:szCs w:val="24"/>
        </w:rPr>
      </w:pPr>
      <w:r>
        <w:rPr>
          <w:rFonts w:asciiTheme="minorEastAsia" w:hAnsiTheme="minorEastAsia" w:hint="eastAsia"/>
          <w:sz w:val="24"/>
          <w:szCs w:val="24"/>
        </w:rPr>
        <w:t>・血清アルブミン(Alb, g/dL)</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・血清クレアチニン（Cr, mg/dl)</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・推算糸球体濾過量（eGFR, ml/min/1.73m</w:t>
      </w:r>
      <w:r>
        <w:rPr>
          <w:rFonts w:asciiTheme="minorEastAsia" w:hAnsiTheme="minorEastAsia" w:hint="eastAsia"/>
          <w:sz w:val="24"/>
          <w:szCs w:val="24"/>
          <w:vertAlign w:val="superscript"/>
        </w:rPr>
        <w:t>2</w:t>
      </w:r>
      <w:r>
        <w:rPr>
          <w:rFonts w:asciiTheme="minorEastAsia" w:hAnsiTheme="minorEastAsia" w:hint="eastAsia"/>
          <w:sz w:val="24"/>
          <w:szCs w:val="24"/>
        </w:rPr>
        <w:t>)</w:t>
      </w:r>
    </w:p>
    <w:p w:rsidR="00AD640B" w:rsidRDefault="008727AE">
      <w:pPr>
        <w:spacing w:line="276" w:lineRule="auto"/>
        <w:ind w:firstLine="840"/>
        <w:rPr>
          <w:rFonts w:asciiTheme="minorEastAsia" w:hAnsiTheme="minorEastAsia" w:cs="ＭＳ 明朝"/>
          <w:sz w:val="24"/>
          <w:szCs w:val="24"/>
        </w:rPr>
      </w:pPr>
      <w:r>
        <w:rPr>
          <w:rFonts w:asciiTheme="minorEastAsia" w:hAnsiTheme="minorEastAsia" w:hint="eastAsia"/>
          <w:sz w:val="24"/>
          <w:szCs w:val="24"/>
        </w:rPr>
        <w:t>・BNP(pg/ml)あるいはNTproBNP(pg/ml)</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cs="ＭＳ 明朝" w:hint="eastAsia"/>
          <w:sz w:val="24"/>
          <w:szCs w:val="24"/>
        </w:rPr>
        <w:t>(8)</w:t>
      </w:r>
      <w:r>
        <w:rPr>
          <w:rFonts w:asciiTheme="minorEastAsia" w:hAnsiTheme="minorEastAsia" w:hint="eastAsia"/>
          <w:sz w:val="24"/>
          <w:szCs w:val="24"/>
        </w:rPr>
        <w:t>画像所見：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画像所見は、心エコー・心臓MRI・心臓カテーテル検査などのm</w:t>
      </w:r>
      <w:r>
        <w:rPr>
          <w:rFonts w:asciiTheme="minorEastAsia" w:hAnsiTheme="minorEastAsia"/>
          <w:sz w:val="24"/>
          <w:szCs w:val="24"/>
        </w:rPr>
        <w:t>odality</w:t>
      </w:r>
      <w:r>
        <w:rPr>
          <w:rFonts w:asciiTheme="minorEastAsia" w:hAnsiTheme="minorEastAsia" w:hint="eastAsia"/>
          <w:sz w:val="24"/>
          <w:szCs w:val="24"/>
        </w:rPr>
        <w:t>によって得られたデータから収集する。データは、症例登録日より以前のもので、一番新しいものを採用する。</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・体心室機能　（</w:t>
      </w:r>
      <w:r>
        <w:rPr>
          <w:rFonts w:asciiTheme="minorEastAsia" w:hAnsiTheme="minorEastAsia" w:cs="ＭＳ 明朝" w:hint="eastAsia"/>
          <w:sz w:val="24"/>
          <w:szCs w:val="24"/>
        </w:rPr>
        <w:t>※2</w:t>
      </w:r>
      <w:r w:rsidR="00A90C7F">
        <w:rPr>
          <w:rFonts w:asciiTheme="minorEastAsia" w:hAnsiTheme="minorEastAsia" w:cs="ＭＳ 明朝" w:hint="eastAsia"/>
          <w:sz w:val="24"/>
          <w:szCs w:val="24"/>
        </w:rPr>
        <w:t>2</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・体心室</w:t>
      </w:r>
      <w:r>
        <w:rPr>
          <w:rFonts w:asciiTheme="minorEastAsia" w:hAnsiTheme="minorEastAsia"/>
          <w:sz w:val="24"/>
          <w:szCs w:val="24"/>
        </w:rPr>
        <w:t>morphology</w:t>
      </w:r>
      <w:r>
        <w:rPr>
          <w:rFonts w:asciiTheme="minorEastAsia" w:hAnsiTheme="minorEastAsia" w:hint="eastAsia"/>
          <w:sz w:val="24"/>
          <w:szCs w:val="24"/>
        </w:rPr>
        <w:t xml:space="preserve">　（</w:t>
      </w:r>
      <w:r>
        <w:rPr>
          <w:rFonts w:asciiTheme="minorEastAsia" w:hAnsiTheme="minorEastAsia" w:cs="ＭＳ 明朝" w:hint="eastAsia"/>
          <w:sz w:val="24"/>
          <w:szCs w:val="24"/>
        </w:rPr>
        <w:t>※2</w:t>
      </w:r>
      <w:r w:rsidR="00A90C7F">
        <w:rPr>
          <w:rFonts w:asciiTheme="minorEastAsia" w:hAnsiTheme="minorEastAsia" w:cs="ＭＳ 明朝" w:hint="eastAsia"/>
          <w:sz w:val="24"/>
          <w:szCs w:val="24"/>
        </w:rPr>
        <w:t>3</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・体心室駆出率（</w:t>
      </w:r>
      <w:r>
        <w:rPr>
          <w:rFonts w:asciiTheme="minorEastAsia" w:hAnsiTheme="minorEastAsia"/>
          <w:sz w:val="24"/>
          <w:szCs w:val="24"/>
        </w:rPr>
        <w:t>%</w:t>
      </w:r>
      <w:r>
        <w:rPr>
          <w:rFonts w:asciiTheme="minorEastAsia" w:hAnsiTheme="minorEastAsia"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・左房容積係数</w:t>
      </w:r>
      <w:r>
        <w:rPr>
          <w:rFonts w:asciiTheme="minorEastAsia" w:hAnsiTheme="minorEastAsia"/>
          <w:sz w:val="24"/>
          <w:szCs w:val="24"/>
        </w:rPr>
        <w:t>(</w:t>
      </w:r>
      <w:r>
        <w:rPr>
          <w:rFonts w:ascii="SimSun" w:eastAsia="SimSun" w:hAnsi="SimSun" w:cs="SimSun"/>
          <w:sz w:val="24"/>
          <w:szCs w:val="24"/>
        </w:rPr>
        <w:t>mL/m</w:t>
      </w:r>
      <w:r>
        <w:rPr>
          <w:rFonts w:ascii="SimSun" w:eastAsia="SimSun" w:hAnsi="SimSun" w:cs="SimSun"/>
          <w:sz w:val="24"/>
          <w:szCs w:val="24"/>
          <w:vertAlign w:val="superscript"/>
        </w:rPr>
        <w:t>2</w:t>
      </w:r>
      <w:r>
        <w:rPr>
          <w:rFonts w:asciiTheme="minorEastAsia" w:hAnsiTheme="minor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moderate</w:t>
      </w:r>
      <w:r>
        <w:rPr>
          <w:rFonts w:asciiTheme="minorEastAsia" w:hAnsiTheme="minorEastAsia" w:hint="eastAsia"/>
          <w:sz w:val="24"/>
          <w:szCs w:val="24"/>
        </w:rPr>
        <w:t>以上の弁逆流　（</w:t>
      </w:r>
      <w:r>
        <w:rPr>
          <w:rFonts w:asciiTheme="minorEastAsia" w:hAnsiTheme="minorEastAsia" w:cs="ＭＳ 明朝" w:hint="eastAsia"/>
          <w:sz w:val="24"/>
          <w:szCs w:val="24"/>
        </w:rPr>
        <w:t>※2</w:t>
      </w:r>
      <w:r w:rsidR="00A90C7F">
        <w:rPr>
          <w:rFonts w:asciiTheme="minorEastAsia" w:hAnsiTheme="minorEastAsia" w:cs="ＭＳ 明朝"/>
          <w:sz w:val="24"/>
          <w:szCs w:val="24"/>
        </w:rPr>
        <w:t>4</w:t>
      </w:r>
      <w:r>
        <w:rPr>
          <w:rFonts w:asciiTheme="minorEastAsia" w:hAnsiTheme="minorEastAsia" w:cs="ＭＳ 明朝" w:hint="eastAsia"/>
          <w:sz w:val="24"/>
          <w:szCs w:val="24"/>
        </w:rPr>
        <w:t>）</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・moderate以上の弁狭窄　（</w:t>
      </w:r>
      <w:r>
        <w:rPr>
          <w:rFonts w:asciiTheme="minorEastAsia" w:hAnsiTheme="minorEastAsia" w:cs="ＭＳ 明朝" w:hint="eastAsia"/>
          <w:sz w:val="24"/>
          <w:szCs w:val="24"/>
        </w:rPr>
        <w:t>※2</w:t>
      </w:r>
      <w:r w:rsidR="00A90C7F">
        <w:rPr>
          <w:rFonts w:asciiTheme="minorEastAsia" w:hAnsiTheme="minorEastAsia" w:cs="ＭＳ 明朝"/>
          <w:sz w:val="24"/>
          <w:szCs w:val="24"/>
        </w:rPr>
        <w:t>5</w:t>
      </w:r>
      <w:r>
        <w:rPr>
          <w:rFonts w:asciiTheme="minorEastAsia" w:hAnsiTheme="minorEastAsia" w:cs="ＭＳ 明朝" w:hint="eastAsia"/>
          <w:sz w:val="24"/>
          <w:szCs w:val="24"/>
        </w:rPr>
        <w:t>）</w:t>
      </w:r>
    </w:p>
    <w:p w:rsidR="00AD640B" w:rsidRDefault="00AD640B">
      <w:pPr>
        <w:spacing w:line="276" w:lineRule="auto"/>
        <w:rPr>
          <w:rFonts w:asciiTheme="minorEastAsia" w:hAnsiTheme="minorEastAsia"/>
          <w:sz w:val="24"/>
          <w:szCs w:val="24"/>
        </w:rPr>
      </w:pP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cs="ＭＳ 明朝" w:hint="eastAsia"/>
          <w:sz w:val="24"/>
          <w:szCs w:val="24"/>
        </w:rPr>
        <w:t>※2</w:t>
      </w:r>
      <w:r w:rsidR="00A90C7F">
        <w:rPr>
          <w:rFonts w:asciiTheme="minorEastAsia" w:hAnsiTheme="minorEastAsia" w:cs="ＭＳ 明朝"/>
          <w:sz w:val="24"/>
          <w:szCs w:val="24"/>
        </w:rPr>
        <w:t>2</w:t>
      </w:r>
      <w:r>
        <w:rPr>
          <w:rFonts w:asciiTheme="minorEastAsia" w:hAnsiTheme="minorEastAsia" w:cs="ＭＳ 明朝" w:hint="eastAsia"/>
          <w:sz w:val="24"/>
          <w:szCs w:val="24"/>
        </w:rPr>
        <w:t>）体心室の全体の動きより、①40%以上、②40%以下、③不明、のいずれかに</w:t>
      </w:r>
      <w:r>
        <w:rPr>
          <w:rFonts w:asciiTheme="minorEastAsia" w:hAnsiTheme="minorEastAsia" w:cs="ＭＳ 明朝" w:hint="eastAsia"/>
          <w:sz w:val="24"/>
          <w:szCs w:val="24"/>
        </w:rPr>
        <w:lastRenderedPageBreak/>
        <w:t>分類する</w:t>
      </w:r>
      <w:r>
        <w:rPr>
          <w:rFonts w:asciiTheme="minorEastAsia" w:hAnsiTheme="minorEastAsia" w:cs="ＭＳ 明朝" w:hint="eastAsia"/>
          <w:sz w:val="24"/>
          <w:szCs w:val="24"/>
          <w:vertAlign w:val="superscript"/>
        </w:rPr>
        <w:t>1</w:t>
      </w:r>
      <w:r w:rsidR="00C6466D">
        <w:rPr>
          <w:rFonts w:asciiTheme="minorEastAsia" w:hAnsiTheme="minorEastAsia" w:cs="ＭＳ 明朝" w:hint="eastAsia"/>
          <w:sz w:val="24"/>
          <w:szCs w:val="24"/>
          <w:vertAlign w:val="superscript"/>
        </w:rPr>
        <w:t>8</w:t>
      </w:r>
      <w:r>
        <w:rPr>
          <w:rFonts w:asciiTheme="minorEastAsia" w:hAnsiTheme="minorEastAsia" w:cs="ＭＳ 明朝" w:hint="eastAsia"/>
          <w:sz w:val="24"/>
          <w:szCs w:val="24"/>
          <w:vertAlign w:val="superscript"/>
        </w:rPr>
        <w:t>)</w:t>
      </w:r>
      <w:r>
        <w:rPr>
          <w:rFonts w:asciiTheme="minorEastAsia" w:hAnsiTheme="minorEastAsia" w:cs="ＭＳ 明朝" w:hint="eastAsia"/>
          <w:sz w:val="24"/>
          <w:szCs w:val="24"/>
        </w:rPr>
        <w:t>。</w:t>
      </w:r>
    </w:p>
    <w:p w:rsidR="00AD640B" w:rsidRDefault="008727AE">
      <w:pPr>
        <w:spacing w:line="276" w:lineRule="auto"/>
        <w:rPr>
          <w:rFonts w:asciiTheme="minorEastAsia" w:hAnsiTheme="minorEastAsia" w:cs="ＭＳ 明朝"/>
          <w:sz w:val="24"/>
          <w:szCs w:val="24"/>
        </w:rPr>
      </w:pPr>
      <w:r>
        <w:rPr>
          <w:rFonts w:asciiTheme="minorEastAsia" w:hAnsiTheme="minorEastAsia"/>
          <w:sz w:val="24"/>
          <w:szCs w:val="24"/>
        </w:rPr>
        <w:tab/>
      </w:r>
      <w:r>
        <w:rPr>
          <w:rFonts w:asciiTheme="minorEastAsia" w:hAnsiTheme="minorEastAsia" w:hint="eastAsia"/>
          <w:sz w:val="24"/>
          <w:szCs w:val="24"/>
        </w:rPr>
        <w:t>（</w:t>
      </w:r>
      <w:r>
        <w:rPr>
          <w:rFonts w:asciiTheme="minorEastAsia" w:hAnsiTheme="minorEastAsia" w:cs="ＭＳ 明朝" w:hint="eastAsia"/>
          <w:sz w:val="24"/>
          <w:szCs w:val="24"/>
        </w:rPr>
        <w:t>※2</w:t>
      </w:r>
      <w:r w:rsidR="00A90C7F">
        <w:rPr>
          <w:rFonts w:asciiTheme="minorEastAsia" w:hAnsiTheme="minorEastAsia" w:cs="ＭＳ 明朝"/>
          <w:sz w:val="24"/>
          <w:szCs w:val="24"/>
        </w:rPr>
        <w:t>3</w:t>
      </w:r>
      <w:r>
        <w:rPr>
          <w:rFonts w:asciiTheme="minorEastAsia" w:hAnsiTheme="minorEastAsia" w:cs="ＭＳ 明朝" w:hint="eastAsia"/>
          <w:sz w:val="24"/>
          <w:szCs w:val="24"/>
        </w:rPr>
        <w:t>）体心室の形態より、①左心室、②右心室、③不明、のいずれかに分類する。</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cs="ＭＳ 明朝" w:hint="eastAsia"/>
          <w:sz w:val="24"/>
          <w:szCs w:val="24"/>
        </w:rPr>
        <w:t>※2</w:t>
      </w:r>
      <w:r w:rsidR="00A90C7F">
        <w:rPr>
          <w:rFonts w:asciiTheme="minorEastAsia" w:hAnsiTheme="minorEastAsia" w:cs="ＭＳ 明朝"/>
          <w:sz w:val="24"/>
          <w:szCs w:val="24"/>
        </w:rPr>
        <w:t>4</w:t>
      </w:r>
      <w:r>
        <w:rPr>
          <w:rFonts w:asciiTheme="minorEastAsia" w:hAnsiTheme="minorEastAsia" w:cs="ＭＳ 明朝" w:hint="eastAsia"/>
          <w:sz w:val="24"/>
          <w:szCs w:val="24"/>
        </w:rPr>
        <w:t>）moderate以上の弁逆流が認められた場合、①体心室の半月弁、②体心室の房室弁、③肺動脈下心室の半月弁、④肺動脈下心室の房室弁、のいずれの弁位に認められたかを選択する（複数回答可）。</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cs="ＭＳ 明朝" w:hint="eastAsia"/>
          <w:sz w:val="24"/>
          <w:szCs w:val="24"/>
        </w:rPr>
        <w:t>※2</w:t>
      </w:r>
      <w:r w:rsidR="00A90C7F">
        <w:rPr>
          <w:rFonts w:asciiTheme="minorEastAsia" w:hAnsiTheme="minorEastAsia" w:cs="ＭＳ 明朝"/>
          <w:sz w:val="24"/>
          <w:szCs w:val="24"/>
        </w:rPr>
        <w:t>5</w:t>
      </w:r>
      <w:r>
        <w:rPr>
          <w:rFonts w:asciiTheme="minorEastAsia" w:hAnsiTheme="minorEastAsia" w:cs="ＭＳ 明朝" w:hint="eastAsia"/>
          <w:sz w:val="24"/>
          <w:szCs w:val="24"/>
        </w:rPr>
        <w:t>）moderate以上の弁狭窄が認められた場合、①体心室の半月弁、②体心室の房室弁、③肺動脈下心室の半月弁、④肺動脈下心室の房室弁、のいずれの弁位に認められたかを選択する（複数回答可）。</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(9)内服薬：</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内服薬は、症例登録日の時点で服用しているもので、以下の分類のいずれかに該当するものすべてを記録する。</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・利尿薬</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・抗アルドステロン薬</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ACE</w:t>
      </w:r>
      <w:r>
        <w:rPr>
          <w:rFonts w:asciiTheme="minorEastAsia" w:hAnsiTheme="minorEastAsia" w:hint="eastAsia"/>
          <w:sz w:val="24"/>
          <w:szCs w:val="24"/>
        </w:rPr>
        <w:t>阻害薬</w:t>
      </w:r>
      <w:r>
        <w:rPr>
          <w:rFonts w:asciiTheme="minorEastAsia" w:hAnsiTheme="minorEastAsia"/>
          <w:sz w:val="24"/>
          <w:szCs w:val="24"/>
        </w:rPr>
        <w:t>/ARB</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Ca</w:t>
      </w:r>
      <w:r>
        <w:rPr>
          <w:rFonts w:asciiTheme="minorEastAsia" w:hAnsiTheme="minorEastAsia" w:hint="eastAsia"/>
          <w:sz w:val="24"/>
          <w:szCs w:val="24"/>
        </w:rPr>
        <w:t>拮抗薬</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・肺血管拡張薬</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・ジゴキシン</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・β遮断薬</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・抗不整脈薬</w:t>
      </w:r>
    </w:p>
    <w:p w:rsidR="00AD640B" w:rsidRDefault="008727AE">
      <w:pPr>
        <w:spacing w:line="276" w:lineRule="auto"/>
        <w:ind w:left="840"/>
        <w:rPr>
          <w:rFonts w:asciiTheme="minorEastAsia" w:hAnsiTheme="minorEastAsia"/>
          <w:sz w:val="24"/>
          <w:szCs w:val="24"/>
        </w:rPr>
      </w:pPr>
      <w:r>
        <w:rPr>
          <w:rFonts w:asciiTheme="minorEastAsia" w:hAnsiTheme="minorEastAsia" w:hint="eastAsia"/>
          <w:sz w:val="24"/>
          <w:szCs w:val="24"/>
        </w:rPr>
        <w:t>・抗血小板薬</w:t>
      </w:r>
    </w:p>
    <w:p w:rsidR="00AD640B" w:rsidRDefault="00AD640B">
      <w:pPr>
        <w:spacing w:line="276" w:lineRule="auto"/>
        <w:ind w:left="840"/>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5.2　観察項目</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症例登録日から起算して</w:t>
      </w:r>
      <w:r w:rsidR="004853B3">
        <w:rPr>
          <w:rFonts w:asciiTheme="minorEastAsia" w:hAnsiTheme="minorEastAsia" w:hint="eastAsia"/>
          <w:sz w:val="24"/>
          <w:szCs w:val="24"/>
        </w:rPr>
        <w:t>最低</w:t>
      </w:r>
      <w:r>
        <w:rPr>
          <w:rFonts w:asciiTheme="minorEastAsia" w:hAnsiTheme="minorEastAsia" w:hint="eastAsia"/>
          <w:sz w:val="24"/>
          <w:szCs w:val="24"/>
        </w:rPr>
        <w:t>1年間フォローアップ</w:t>
      </w:r>
      <w:r w:rsidR="004853B3">
        <w:rPr>
          <w:rFonts w:asciiTheme="minorEastAsia" w:hAnsiTheme="minorEastAsia" w:hint="eastAsia"/>
          <w:sz w:val="24"/>
          <w:szCs w:val="24"/>
        </w:rPr>
        <w:t>を行い、主要評価項目と副次評価項目、ワルファリン症例ではINR値を観察し追跡調査票に記載する。また、可能な範囲において、1年間以上のフォローアップも継続し、その後1年ごとに同様に追跡調査票の記載を行う。</w:t>
      </w:r>
      <w:r>
        <w:rPr>
          <w:rFonts w:asciiTheme="minorEastAsia" w:hAnsiTheme="minorEastAsia" w:hint="eastAsia"/>
          <w:sz w:val="24"/>
          <w:szCs w:val="24"/>
        </w:rPr>
        <w:t>期間中の定期的な診察と検査のタイミングについては特に取り決めはなく、日常診療の範囲の中で行う。期間中、観察</w:t>
      </w:r>
      <w:r w:rsidR="004853B3">
        <w:rPr>
          <w:rFonts w:asciiTheme="minorEastAsia" w:hAnsiTheme="minorEastAsia" w:hint="eastAsia"/>
          <w:sz w:val="24"/>
          <w:szCs w:val="24"/>
        </w:rPr>
        <w:t>項目として主要評価項目と副次評価項目の有無につき調査を行い、ワル</w:t>
      </w:r>
      <w:r>
        <w:rPr>
          <w:rFonts w:asciiTheme="minorEastAsia" w:hAnsiTheme="minorEastAsia" w:hint="eastAsia"/>
          <w:sz w:val="24"/>
          <w:szCs w:val="24"/>
        </w:rPr>
        <w:t>ファリン服用中の患者では、TTR（</w:t>
      </w:r>
      <w:r>
        <w:rPr>
          <w:rFonts w:asciiTheme="minorEastAsia" w:hAnsiTheme="minorEastAsia"/>
          <w:sz w:val="24"/>
          <w:szCs w:val="24"/>
        </w:rPr>
        <w:t>Time in Therapeutic Range</w:t>
      </w:r>
      <w:r>
        <w:rPr>
          <w:rFonts w:asciiTheme="minorEastAsia" w:hAnsiTheme="minorEastAsia" w:hint="eastAsia"/>
          <w:sz w:val="24"/>
          <w:szCs w:val="24"/>
        </w:rPr>
        <w:t>）を調査するために採血から得られたINR値とその検査日を調査する。得られた観察項目のデータは、追跡調査票に記載し、主幹施設である筑波大学に送付する（送付先は項目4を参照）。</w:t>
      </w:r>
    </w:p>
    <w:p w:rsidR="00AD640B" w:rsidRDefault="00AD640B">
      <w:pPr>
        <w:spacing w:line="276" w:lineRule="auto"/>
        <w:rPr>
          <w:rFonts w:asciiTheme="minorEastAsia" w:hAnsiTheme="minorEastAsia"/>
          <w:sz w:val="24"/>
          <w:szCs w:val="24"/>
        </w:rPr>
      </w:pPr>
    </w:p>
    <w:p w:rsidR="004853B3" w:rsidRDefault="004853B3">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lastRenderedPageBreak/>
        <w:t>6. エンドポイント</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6.1 主要評価項目</w:t>
      </w:r>
    </w:p>
    <w:p w:rsidR="00AD640B" w:rsidRDefault="008727AE">
      <w:pPr>
        <w:spacing w:line="276" w:lineRule="auto"/>
        <w:ind w:right="113"/>
        <w:rPr>
          <w:rFonts w:asciiTheme="minorEastAsia" w:hAnsiTheme="minorEastAsia"/>
          <w:sz w:val="24"/>
          <w:szCs w:val="24"/>
        </w:rPr>
      </w:pPr>
      <w:r>
        <w:rPr>
          <w:rFonts w:asciiTheme="minorEastAsia" w:hAnsiTheme="minorEastAsia" w:hint="eastAsia"/>
          <w:sz w:val="24"/>
          <w:szCs w:val="24"/>
        </w:rPr>
        <w:t xml:space="preserve">　主要評価項目は以下の2項目とする。</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・血栓塞栓イベント</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・主要出血イベント（major bleeding)</w:t>
      </w:r>
    </w:p>
    <w:p w:rsidR="00AD640B" w:rsidRDefault="00AD640B">
      <w:pPr>
        <w:spacing w:line="276" w:lineRule="auto"/>
        <w:rPr>
          <w:rFonts w:asciiTheme="minorEastAsia" w:hAnsiTheme="minorEastAsia"/>
          <w:sz w:val="24"/>
          <w:szCs w:val="24"/>
        </w:rPr>
      </w:pPr>
    </w:p>
    <w:p w:rsidR="00AD640B" w:rsidRDefault="008727AE">
      <w:pPr>
        <w:pStyle w:val="1"/>
        <w:numPr>
          <w:ilvl w:val="0"/>
          <w:numId w:val="4"/>
        </w:numPr>
        <w:spacing w:line="276" w:lineRule="auto"/>
        <w:ind w:leftChars="0"/>
        <w:rPr>
          <w:rFonts w:asciiTheme="minorEastAsia" w:hAnsiTheme="minorEastAsia"/>
          <w:sz w:val="24"/>
          <w:szCs w:val="24"/>
        </w:rPr>
      </w:pPr>
      <w:r>
        <w:rPr>
          <w:rFonts w:asciiTheme="minorEastAsia" w:hAnsiTheme="minorEastAsia" w:hint="eastAsia"/>
          <w:sz w:val="24"/>
          <w:szCs w:val="24"/>
        </w:rPr>
        <w:t>血栓塞栓イベント</w:t>
      </w:r>
    </w:p>
    <w:p w:rsidR="00AD640B" w:rsidRDefault="008727AE">
      <w:pPr>
        <w:pStyle w:val="1"/>
        <w:spacing w:line="276" w:lineRule="auto"/>
        <w:ind w:leftChars="0" w:left="570"/>
        <w:rPr>
          <w:rFonts w:asciiTheme="minorEastAsia" w:hAnsiTheme="minorEastAsia"/>
          <w:sz w:val="24"/>
          <w:szCs w:val="24"/>
        </w:rPr>
      </w:pPr>
      <w:r>
        <w:rPr>
          <w:rFonts w:asciiTheme="minorEastAsia" w:hAnsiTheme="minorEastAsia" w:hint="eastAsia"/>
          <w:sz w:val="24"/>
          <w:szCs w:val="24"/>
        </w:rPr>
        <w:t>動脈系・静脈系問わず、新たに発症した血栓塞栓に伴う臨床イベントとする。</w:t>
      </w:r>
    </w:p>
    <w:p w:rsidR="00AD640B" w:rsidRDefault="008727AE">
      <w:pPr>
        <w:pStyle w:val="1"/>
        <w:numPr>
          <w:ilvl w:val="0"/>
          <w:numId w:val="4"/>
        </w:numPr>
        <w:spacing w:line="276" w:lineRule="auto"/>
        <w:ind w:leftChars="0"/>
        <w:rPr>
          <w:rFonts w:asciiTheme="minorEastAsia" w:hAnsiTheme="minorEastAsia"/>
          <w:sz w:val="24"/>
          <w:szCs w:val="24"/>
        </w:rPr>
      </w:pPr>
      <w:r>
        <w:rPr>
          <w:rFonts w:asciiTheme="minorEastAsia" w:hAnsiTheme="minorEastAsia" w:hint="eastAsia"/>
          <w:sz w:val="24"/>
          <w:szCs w:val="24"/>
        </w:rPr>
        <w:t>主要出血イベント（major bleeding）</w:t>
      </w:r>
    </w:p>
    <w:p w:rsidR="00AD640B" w:rsidRDefault="008727AE">
      <w:pPr>
        <w:pStyle w:val="1"/>
        <w:spacing w:line="276" w:lineRule="auto"/>
        <w:ind w:leftChars="0" w:left="570"/>
        <w:rPr>
          <w:rFonts w:asciiTheme="minorEastAsia" w:hAnsiTheme="minorEastAsia"/>
          <w:sz w:val="24"/>
          <w:szCs w:val="24"/>
        </w:rPr>
      </w:pPr>
      <w:r>
        <w:rPr>
          <w:rFonts w:asciiTheme="minorEastAsia" w:hAnsiTheme="minorEastAsia" w:hint="eastAsia"/>
          <w:sz w:val="24"/>
          <w:szCs w:val="24"/>
        </w:rPr>
        <w:t>新たに発症した出血の臨床イベントとする。</w:t>
      </w:r>
      <w:r>
        <w:rPr>
          <w:rFonts w:asciiTheme="minorEastAsia" w:hAnsiTheme="minorEastAsia"/>
          <w:sz w:val="24"/>
          <w:szCs w:val="24"/>
        </w:rPr>
        <w:t>major bleeding</w:t>
      </w:r>
      <w:r>
        <w:rPr>
          <w:rFonts w:asciiTheme="minorEastAsia" w:hAnsiTheme="minorEastAsia" w:hint="eastAsia"/>
          <w:sz w:val="24"/>
          <w:szCs w:val="24"/>
        </w:rPr>
        <w:t>は、①入院治療を要するもの、②赤血球輸血を要するもの、③Hb</w:t>
      </w:r>
      <w:r>
        <w:rPr>
          <w:rFonts w:asciiTheme="minorEastAsia" w:hAnsiTheme="minorEastAsia"/>
          <w:sz w:val="24"/>
          <w:szCs w:val="24"/>
        </w:rPr>
        <w:t xml:space="preserve"> 2g/dl</w:t>
      </w:r>
      <w:r>
        <w:rPr>
          <w:rFonts w:asciiTheme="minorEastAsia" w:hAnsiTheme="minorEastAsia" w:hint="eastAsia"/>
          <w:sz w:val="24"/>
          <w:szCs w:val="24"/>
        </w:rPr>
        <w:t>以下の低下を呈するもの、のいずれかを満たすもの、とする。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6.2 副次評価項目</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副次評価項目は以下の5項目とする。</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・軽微な出血イベント（minor bleeding）</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・心腔内血栓</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・抗凝固薬内服に伴うその他の有害事象</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・抗凝固薬の変更（種類の変更、用量変更、中止）</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・追跡中止</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・死亡</w:t>
      </w:r>
    </w:p>
    <w:p w:rsidR="00AD640B" w:rsidRDefault="008727AE">
      <w:pPr>
        <w:pStyle w:val="1"/>
        <w:spacing w:line="276" w:lineRule="auto"/>
        <w:ind w:leftChars="0" w:left="360" w:right="113" w:firstLineChars="100" w:firstLine="240"/>
        <w:rPr>
          <w:rFonts w:asciiTheme="minorEastAsia" w:hAnsiTheme="minorEastAsia"/>
          <w:sz w:val="24"/>
          <w:szCs w:val="24"/>
        </w:rPr>
      </w:pPr>
      <w:r>
        <w:rPr>
          <w:rFonts w:asciiTheme="minorEastAsia" w:hAnsiTheme="minorEastAsia" w:hint="eastAsia"/>
          <w:sz w:val="24"/>
          <w:szCs w:val="24"/>
        </w:rPr>
        <w:t>・入院イベント</w:t>
      </w:r>
    </w:p>
    <w:p w:rsidR="00AD640B" w:rsidRDefault="00AD640B">
      <w:pPr>
        <w:spacing w:line="276" w:lineRule="auto"/>
        <w:rPr>
          <w:rFonts w:asciiTheme="minorEastAsia" w:hAnsiTheme="minorEastAsia"/>
          <w:sz w:val="24"/>
          <w:szCs w:val="24"/>
        </w:rPr>
      </w:pP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hint="eastAsia"/>
          <w:sz w:val="24"/>
          <w:szCs w:val="24"/>
        </w:rPr>
        <w:t>(1)出血イベント（</w:t>
      </w:r>
      <w:r>
        <w:rPr>
          <w:rFonts w:asciiTheme="minorEastAsia" w:hAnsiTheme="minorEastAsia"/>
          <w:sz w:val="24"/>
          <w:szCs w:val="24"/>
        </w:rPr>
        <w:t>minor bleeding</w:t>
      </w:r>
      <w:r>
        <w:rPr>
          <w:rFonts w:asciiTheme="minorEastAsia" w:hAnsiTheme="minorEastAsia" w:hint="eastAsia"/>
          <w:sz w:val="24"/>
          <w:szCs w:val="24"/>
        </w:rPr>
        <w:t>）</w:t>
      </w:r>
    </w:p>
    <w:p w:rsidR="00AD640B" w:rsidRDefault="008727AE">
      <w:pPr>
        <w:pStyle w:val="1"/>
        <w:spacing w:line="276" w:lineRule="auto"/>
        <w:ind w:leftChars="0" w:left="570"/>
        <w:rPr>
          <w:rFonts w:asciiTheme="minorEastAsia" w:hAnsiTheme="minorEastAsia"/>
          <w:sz w:val="24"/>
          <w:szCs w:val="24"/>
        </w:rPr>
      </w:pPr>
      <w:r>
        <w:rPr>
          <w:rFonts w:asciiTheme="minorEastAsia" w:hAnsiTheme="minorEastAsia"/>
          <w:sz w:val="24"/>
          <w:szCs w:val="24"/>
        </w:rPr>
        <w:t>minor bleeding</w:t>
      </w:r>
      <w:r>
        <w:rPr>
          <w:rFonts w:asciiTheme="minorEastAsia" w:hAnsiTheme="minorEastAsia" w:hint="eastAsia"/>
          <w:sz w:val="24"/>
          <w:szCs w:val="24"/>
        </w:rPr>
        <w:t>は、major bleeding以外の全ての出血イベントとする。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(2)心腔内血栓</w:t>
      </w:r>
    </w:p>
    <w:p w:rsidR="00AD640B" w:rsidRDefault="008727AE">
      <w:pPr>
        <w:pStyle w:val="1"/>
        <w:spacing w:line="276" w:lineRule="auto"/>
        <w:ind w:leftChars="0" w:left="570"/>
        <w:rPr>
          <w:rFonts w:asciiTheme="minorEastAsia" w:hAnsiTheme="minorEastAsia"/>
          <w:sz w:val="24"/>
          <w:szCs w:val="24"/>
        </w:rPr>
      </w:pPr>
      <w:r>
        <w:rPr>
          <w:rFonts w:asciiTheme="minorEastAsia" w:hAnsiTheme="minorEastAsia" w:hint="eastAsia"/>
          <w:sz w:val="24"/>
          <w:szCs w:val="24"/>
        </w:rPr>
        <w:t>エコーやCT、MRIなどの画像的手段により心腔内（導管内を含む）の血栓の存在を確認した場合とする。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(3)抗凝固薬内服に伴うその他の有害事象</w:t>
      </w:r>
    </w:p>
    <w:p w:rsidR="00AD640B" w:rsidRDefault="008727AE">
      <w:pPr>
        <w:pStyle w:val="1"/>
        <w:spacing w:line="276" w:lineRule="auto"/>
        <w:ind w:leftChars="0" w:left="570"/>
        <w:rPr>
          <w:rFonts w:asciiTheme="minorEastAsia" w:hAnsiTheme="minorEastAsia"/>
          <w:sz w:val="24"/>
          <w:szCs w:val="24"/>
        </w:rPr>
      </w:pPr>
      <w:r>
        <w:rPr>
          <w:rFonts w:asciiTheme="minorEastAsia" w:hAnsiTheme="minorEastAsia" w:hint="eastAsia"/>
          <w:sz w:val="24"/>
          <w:szCs w:val="24"/>
        </w:rPr>
        <w:t>血栓塞栓イベント、および出血イベント以外の、抗凝固薬内服に起因すると思われる全ての有害事象を対象とする（例：消化器症状、肝機能障害、など）。</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(4)抗凝固薬の変更（種類の変更、用量変更、中止）</w:t>
      </w:r>
    </w:p>
    <w:p w:rsidR="00AD640B" w:rsidRDefault="008727AE">
      <w:pPr>
        <w:pStyle w:val="1"/>
        <w:spacing w:line="276" w:lineRule="auto"/>
        <w:ind w:leftChars="0" w:left="570" w:right="113"/>
        <w:rPr>
          <w:rFonts w:asciiTheme="minorEastAsia" w:hAnsiTheme="minorEastAsia"/>
          <w:sz w:val="24"/>
          <w:szCs w:val="24"/>
        </w:rPr>
      </w:pPr>
      <w:r>
        <w:rPr>
          <w:rFonts w:asciiTheme="minorEastAsia" w:hAnsiTheme="minorEastAsia" w:hint="eastAsia"/>
          <w:sz w:val="24"/>
          <w:szCs w:val="24"/>
        </w:rPr>
        <w:t>抗凝固薬の種類や用量、中止などが行われた場合、配付した追跡調査票に、日付と内</w:t>
      </w:r>
      <w:r>
        <w:rPr>
          <w:rFonts w:asciiTheme="minorEastAsia" w:hAnsiTheme="minorEastAsia" w:hint="eastAsia"/>
          <w:sz w:val="24"/>
          <w:szCs w:val="24"/>
        </w:rPr>
        <w:lastRenderedPageBreak/>
        <w:t>容を記載する。</w:t>
      </w: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hint="eastAsia"/>
          <w:sz w:val="24"/>
          <w:szCs w:val="24"/>
        </w:rPr>
        <w:t>(5)追跡中止</w:t>
      </w:r>
    </w:p>
    <w:p w:rsidR="00AD640B" w:rsidRDefault="008727AE">
      <w:pPr>
        <w:pStyle w:val="1"/>
        <w:spacing w:line="276" w:lineRule="auto"/>
        <w:ind w:leftChars="0" w:left="570" w:right="113"/>
        <w:rPr>
          <w:rFonts w:asciiTheme="minorEastAsia" w:hAnsiTheme="minorEastAsia"/>
          <w:sz w:val="24"/>
          <w:szCs w:val="24"/>
        </w:rPr>
      </w:pPr>
      <w:r>
        <w:rPr>
          <w:rFonts w:asciiTheme="minorEastAsia" w:hAnsiTheme="minorEastAsia" w:hint="eastAsia"/>
          <w:sz w:val="24"/>
          <w:szCs w:val="24"/>
        </w:rPr>
        <w:t>通院中断などで追跡が中止となった場合、追跡調査票に、日付と内容を記載する。</w:t>
      </w: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hint="eastAsia"/>
          <w:sz w:val="24"/>
          <w:szCs w:val="24"/>
        </w:rPr>
        <w:t>(6)死亡</w:t>
      </w:r>
    </w:p>
    <w:p w:rsidR="00AD640B" w:rsidRDefault="008727AE">
      <w:pPr>
        <w:spacing w:line="276" w:lineRule="auto"/>
        <w:ind w:right="113" w:firstLineChars="200" w:firstLine="480"/>
        <w:rPr>
          <w:rFonts w:asciiTheme="minorEastAsia" w:hAnsiTheme="minorEastAsia"/>
          <w:sz w:val="24"/>
          <w:szCs w:val="24"/>
        </w:rPr>
      </w:pPr>
      <w:r>
        <w:rPr>
          <w:rFonts w:asciiTheme="minorEastAsia" w:hAnsiTheme="minorEastAsia" w:hint="eastAsia"/>
          <w:sz w:val="24"/>
          <w:szCs w:val="24"/>
        </w:rPr>
        <w:t>日付とその原因を追跡調査票に記載する。</w:t>
      </w:r>
    </w:p>
    <w:p w:rsidR="00AD640B" w:rsidRDefault="008727AE">
      <w:pPr>
        <w:spacing w:line="276" w:lineRule="auto"/>
        <w:ind w:right="113" w:firstLineChars="100" w:firstLine="240"/>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入院イベント</w:t>
      </w:r>
    </w:p>
    <w:p w:rsidR="00AD640B" w:rsidRDefault="008727AE">
      <w:pPr>
        <w:spacing w:line="276" w:lineRule="auto"/>
        <w:ind w:left="480" w:right="113" w:hangingChars="200" w:hanging="480"/>
        <w:rPr>
          <w:rFonts w:asciiTheme="minorEastAsia" w:hAnsiTheme="minorEastAsia"/>
          <w:sz w:val="24"/>
          <w:szCs w:val="24"/>
        </w:rPr>
      </w:pPr>
      <w:r>
        <w:rPr>
          <w:rFonts w:asciiTheme="minorEastAsia" w:hAnsiTheme="minorEastAsia" w:hint="eastAsia"/>
          <w:sz w:val="24"/>
          <w:szCs w:val="24"/>
        </w:rPr>
        <w:t xml:space="preserve">　　上記(1)～(6)に該当しない、入院を要した全てのイベントについて、日付（入院日）と内容を記載する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7. 目標症例数</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7.1　目標症例数</w:t>
      </w:r>
    </w:p>
    <w:p w:rsidR="00AD640B" w:rsidRDefault="008727AE">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600例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7.2　設定根拠</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JNCVD-ACHDデータベースには、2016年9月29日時点で18施設から5854人のACHD患者が登録されている。JNCVD-ACHDデータベース参加施設に本研究の参加を呼びかけ、うち半分の施設が参加に了解したとする。抗凝固療法の施行患者は約20％と推定されるため、目標症例数は約600人と推定した。</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8. 統計解析</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選択基準を満たし、除外基準に抵触しない、登録されたすべての研究対象者を対象とする。患者背景の項目のうち、カテゴリ変数と連続変数について要約統計量（例数、割合（%）、平均値、標準偏差）を算出する。ワーファリン群とDOAC群の比較については、カイ二乗検定、Fisherの正確確率検定、t検定などを用いて解析を行う。</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主要評価項目や副次評価項目に相当するイベントについては、集団ごとの発症率を算出し、Cox比例ハザードモデルなどによる単変量及び多変量解析や、Kaplan-Meier曲線による作図を行う。</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9. 倫理</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9.1</w:t>
      </w:r>
      <w:r>
        <w:rPr>
          <w:rFonts w:asciiTheme="minorEastAsia" w:hAnsiTheme="minorEastAsia"/>
          <w:sz w:val="24"/>
          <w:szCs w:val="24"/>
        </w:rPr>
        <w:t xml:space="preserve"> </w:t>
      </w:r>
      <w:r>
        <w:rPr>
          <w:rFonts w:asciiTheme="minorEastAsia" w:hAnsiTheme="minorEastAsia" w:hint="eastAsia"/>
          <w:sz w:val="24"/>
          <w:szCs w:val="24"/>
        </w:rPr>
        <w:t>遵守すべき諸規則</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「ヘルシンキ宣言」（2013年）や「人を対象とする医学系研究に関する倫理指針」（2014年）、並びに関連する諸法規を遵守して本研究を実施する。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9.2倫理委員会の承認</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多施設共同研究として、主幹施設である筑波大学病院にて倫理委員会の承認を得る。各研究参加施設は、各施設の倫理委員会で個別に審査を行うか、倫理委員会の設置がない場合には、外部の倫理委員会か筑波大学の倫理委員会のいずれかで代行審議を受けることと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9.3 インフォームド・コンセント</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インフォームド・コンセントは、同時に配布する同意説明文書を用いて、各施設で取得する。必要に応じて、各施設で配布したサンブルを適宜改変して使用する。</w:t>
      </w:r>
    </w:p>
    <w:p w:rsidR="00AD640B" w:rsidRDefault="00AD640B">
      <w:pPr>
        <w:spacing w:line="276" w:lineRule="auto"/>
        <w:rPr>
          <w:rFonts w:asciiTheme="minorEastAsia" w:hAnsiTheme="minorEastAsia"/>
          <w:sz w:val="24"/>
          <w:szCs w:val="24"/>
        </w:rPr>
      </w:pP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9.4</w:t>
      </w:r>
      <w:r>
        <w:rPr>
          <w:rFonts w:asciiTheme="minorEastAsia" w:hAnsiTheme="minorEastAsia"/>
          <w:sz w:val="24"/>
          <w:szCs w:val="24"/>
        </w:rPr>
        <w:t xml:space="preserve"> </w:t>
      </w:r>
      <w:r>
        <w:rPr>
          <w:rFonts w:asciiTheme="minorEastAsia" w:hAnsiTheme="minorEastAsia" w:hint="eastAsia"/>
          <w:sz w:val="24"/>
          <w:szCs w:val="24"/>
        </w:rPr>
        <w:t>患者の個人情報とプライバシーの保護</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個々の患者の識別や照会には症例番号を使用し、患者の個人情報を保護する（連結可能匿名化）。なお、症例番号と患者識別コード(各研究参加施設における患者IDなど)は対応票を使用し、対応票は各研究参加施設の規定に従って厳重に保管する。データセンターである筑波大学へは、患者のカルテ番号・氏名などの個人情報や、個人を特定できる情報を通知しない。</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10. 予想される利益と不利益</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本研究を施行することにより、ACHD患者に対するDOACの適応、ワルファリンとの比較による有効性・安全性が明らかになる可能性があることが予想される利益と考えられる。また、本研究の調査項目・観察項目は全て通常の診療の中から得られた情報に基づくものであり、患者に新たに追加される診察や検査はなく、実際的な不利益はないものと考えられ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11. 研究に係る記録の保管</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・各研究参加機関（提供元）において、患者から取得した同意文書を提供終了後３年間保管する。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・主幹施設である筑波大学（提供先）において、研究計画書を研究終了後５年間保管する。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・主幹施設である筑波大学（提供先）において、提供を受けた資料・情報自体を研究終了後５年間保管する。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・提供先の研究機関の名称：筑波大学　循環器内科</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・提供先の研究機関の研究責任者の氏名：青沼和隆</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提供元の機関の名称と研究責任者等：成人先天性心疾患対策委員会（循環器内科ネットワーク：JNCVD-ACHD）（2017年8月5日現在　39施設）。参加施設の詳細、および、各施設の研究責任者の名称は、JNCVD-ACHD公式ホームページを参照</w:t>
      </w:r>
      <w:r>
        <w:rPr>
          <w:rFonts w:asciiTheme="minorEastAsia" w:hAnsiTheme="minorEastAsia" w:hint="eastAsia"/>
          <w:sz w:val="24"/>
          <w:szCs w:val="24"/>
        </w:rPr>
        <w:lastRenderedPageBreak/>
        <w:t>（https://www.jncvd-achd.jp/shisetu.html）</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・資料・情報の項目：検査データ、診療記録</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・資料・情報の取得の経緯：参加施設において診療の過程で取得されたもの</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12. 研究実施計画書の変更・改訂</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研究実施計画書の変更・改訂が必要と判断された場合には、研究代表者が研究分担者と協議し、倫理審査委員会の承認を得る。変更・改訂の内容については、速やかに各研究参加施設の研究責任者に通知し、各施設の倫理委員会で検討を行い、必要があれば患者にも通知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13. 研究結果の公表</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患者個人を特定する情報の取り扱いには十分に留意して、研究成果を学会や論文で報告する。主要な結果に関する論文の筆頭著者は、研究代表者、あるいは研究分担者とする。共著者は、研究代表者、研究分担者、症例登録数の多い研究参加施設の協力者、その他発表や論文執筆に貢献した者の中から選出す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14.研究資金源と利益相反</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14.1研究資金源</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本研究は、研究分担者である筑波大学医学医療系循環器内科医師・石津智子の運営交付金を用いて行う予定である。</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14.2 利益相反</w:t>
      </w:r>
    </w:p>
    <w:p w:rsidR="00AD640B" w:rsidRDefault="008727A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研究代表者と研究分担者等は、本研究の計画、結果の解釈に影響を及ぼすような利益相反の状況を把握し、倫理委員会および利益相反委員会の審査を受ける。その内容については説明文書に記載し、患者への説明後に本研究への参加の同意を取得する。研究成果の公表の際には、該当する指針を遵守し、自己申告によって正確な状況を開示する。</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 xml:space="preserve">　なお、本研究の代表者である青沼和隆は、本研究で対象としている薬剤を販売する企業（第一三共株式会社、日本ベーリンガーインゲルハイム株式会社、ファイザー株式会社、バイエル薬品株式会社）より奨学寄附金と講演謝礼を得ており、寄附講座（ボストン・サイエンティフィックジャパン株式会社，日本ライフライン株式会社，日本光電工業株式会社，バイオトロニックジャパン株式会社，東レ株式会社，センチュリーメディカル株式会社，日本ベーリンガーインゲルハイム株式会社）の所属であるが、研究結果を左右する患者選択やデータ解析には関与せず、収集したデータを意図的に修正できる立場にはない。これらの資金については、研究開始時に筑波大学附属病院利益相反委員会及び臨床研究倫理委員会へ申告して</w:t>
      </w:r>
      <w:r>
        <w:rPr>
          <w:rFonts w:asciiTheme="minorEastAsia" w:hAnsiTheme="minorEastAsia" w:hint="eastAsia"/>
          <w:sz w:val="24"/>
          <w:szCs w:val="24"/>
        </w:rPr>
        <w:lastRenderedPageBreak/>
        <w:t>審査を既に受けており、患者説明文書にも同内容を記載済である。</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15.研究組織</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研究代表者：</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筑波大学医学医療系　循環器内科　教授</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青沼　和隆</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 xml:space="preserve">メールアドレス: </w:t>
      </w:r>
      <w:r>
        <w:rPr>
          <w:rFonts w:asciiTheme="minorEastAsia" w:hAnsiTheme="minorEastAsia"/>
          <w:sz w:val="24"/>
          <w:szCs w:val="24"/>
        </w:rPr>
        <w:t>kaonuma@md.tsukuba.ac.jp</w:t>
      </w:r>
    </w:p>
    <w:p w:rsidR="00AD640B" w:rsidRDefault="00AD640B">
      <w:pPr>
        <w:spacing w:line="276" w:lineRule="auto"/>
        <w:rPr>
          <w:rFonts w:asciiTheme="minorEastAsia" w:hAnsiTheme="minorEastAsia"/>
          <w:sz w:val="24"/>
          <w:szCs w:val="24"/>
        </w:rPr>
      </w:pP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研究分担者：</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筑波大学医学医療系　循環器内科　講師</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石津　智子</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メールアドレス: tomoco@md.tsukuba.ac.jp</w:t>
      </w:r>
    </w:p>
    <w:p w:rsidR="00AD640B" w:rsidRDefault="00AD640B">
      <w:pPr>
        <w:spacing w:line="276" w:lineRule="auto"/>
        <w:rPr>
          <w:rFonts w:asciiTheme="minorEastAsia" w:hAnsiTheme="minorEastAsia"/>
          <w:spacing w:val="8"/>
          <w:sz w:val="24"/>
          <w:szCs w:val="24"/>
        </w:rPr>
      </w:pP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筑波大学医学医療系　循環器内科　客員研究員</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横浜労災病院　循環器内科・不整脈科　医長</w:t>
      </w:r>
    </w:p>
    <w:p w:rsidR="00AD640B" w:rsidRDefault="008727AE">
      <w:pPr>
        <w:spacing w:line="276" w:lineRule="auto"/>
        <w:ind w:firstLine="840"/>
        <w:rPr>
          <w:rFonts w:asciiTheme="minorEastAsia" w:hAnsiTheme="minorEastAsia"/>
          <w:sz w:val="24"/>
          <w:szCs w:val="24"/>
        </w:rPr>
      </w:pPr>
      <w:r>
        <w:rPr>
          <w:rFonts w:asciiTheme="minorEastAsia" w:hAnsiTheme="minorEastAsia" w:hint="eastAsia"/>
          <w:sz w:val="24"/>
          <w:szCs w:val="24"/>
        </w:rPr>
        <w:t>増田　慶太</w:t>
      </w:r>
    </w:p>
    <w:p w:rsidR="00AD640B" w:rsidRDefault="008727AE">
      <w:pPr>
        <w:spacing w:line="276" w:lineRule="auto"/>
        <w:ind w:firstLine="840"/>
        <w:rPr>
          <w:rFonts w:asciiTheme="minorEastAsia" w:hAnsiTheme="minorEastAsia"/>
          <w:spacing w:val="8"/>
          <w:sz w:val="24"/>
          <w:szCs w:val="24"/>
        </w:rPr>
      </w:pPr>
      <w:r>
        <w:rPr>
          <w:rFonts w:asciiTheme="minorEastAsia" w:hAnsiTheme="minorEastAsia" w:hint="eastAsia"/>
          <w:sz w:val="24"/>
          <w:szCs w:val="24"/>
        </w:rPr>
        <w:t>メールアドレス:</w:t>
      </w:r>
      <w:r>
        <w:rPr>
          <w:rFonts w:asciiTheme="minorEastAsia" w:hAnsiTheme="minorEastAsia"/>
          <w:sz w:val="24"/>
          <w:szCs w:val="24"/>
        </w:rPr>
        <w:t xml:space="preserve"> masuda-k@umin.ac.jp</w:t>
      </w:r>
    </w:p>
    <w:p w:rsidR="00AD640B" w:rsidRDefault="00AD640B">
      <w:pPr>
        <w:spacing w:line="276" w:lineRule="auto"/>
        <w:rPr>
          <w:rFonts w:asciiTheme="minorEastAsia" w:hAnsiTheme="minorEastAsia"/>
          <w:spacing w:val="8"/>
          <w:sz w:val="24"/>
          <w:szCs w:val="24"/>
        </w:rPr>
      </w:pPr>
    </w:p>
    <w:p w:rsidR="00AD640B" w:rsidRDefault="008727AE">
      <w:pPr>
        <w:spacing w:line="276" w:lineRule="auto"/>
        <w:ind w:firstLineChars="100" w:firstLine="256"/>
        <w:rPr>
          <w:rFonts w:asciiTheme="minorEastAsia" w:hAnsiTheme="minorEastAsia"/>
          <w:sz w:val="24"/>
          <w:szCs w:val="24"/>
        </w:rPr>
      </w:pPr>
      <w:r>
        <w:rPr>
          <w:rFonts w:asciiTheme="minorEastAsia" w:hAnsiTheme="minorEastAsia" w:hint="eastAsia"/>
          <w:spacing w:val="8"/>
          <w:sz w:val="24"/>
          <w:szCs w:val="24"/>
        </w:rPr>
        <w:t>なお、本研究は、日本成人先天性心疾患学会学術委員会の研究承認を得ており、日本成人先天性心疾患学会が公認した研究として実施される。また、大学病院医療情報ネットワーク研究センター（UMIN)の臨床試験登録システム（UMIN-CTR）にも登録済である（UMIN試験ID：UMIN000027808）。</w:t>
      </w:r>
    </w:p>
    <w:p w:rsidR="00AD640B" w:rsidRDefault="00AD640B">
      <w:pPr>
        <w:spacing w:line="276" w:lineRule="auto"/>
        <w:rPr>
          <w:rFonts w:asciiTheme="minorEastAsia" w:hAnsiTheme="minorEastAsia"/>
          <w:sz w:val="24"/>
          <w:szCs w:val="24"/>
        </w:rPr>
      </w:pP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16.参考文献</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1) P. Khairy, R. Ionescu-Ittu, A.S. Mackie, M. Abrahamowicz, L. Pilote, A.J. Marelli, Changing mortality in congenital heart disease, J. Am. Coll. Cardiol. 56 (2010) 1149–1157.</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2) T. van der Bom, A.C. Zomer, A.H. Zwinderman, F.J. Meijboom, B.J. Bouma, B.J. Mulder, The changing epidemiology of congenital heart disease, Nat. Rev. Cardiol. 8 (2011) 50–60.</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3) A. Hoffmann, P. Chockalingam, O.H. Balint, et al., Cerebrovascular accidents in adult patients with congenital heart disease, Heart 96 (2010) 1223–1226.</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 xml:space="preserve">4) Heidendael JF, Bokma JP, de Groot JR, et al. Weighing the risks: Thrombotic and </w:t>
      </w:r>
      <w:r>
        <w:rPr>
          <w:rFonts w:asciiTheme="minorEastAsia" w:hAnsiTheme="minorEastAsia"/>
          <w:sz w:val="24"/>
          <w:szCs w:val="24"/>
        </w:rPr>
        <w:lastRenderedPageBreak/>
        <w:t>bleeding events in adults with atrial arrhythmias and congenital heart disease. Int J Cardiol. 2015;186:315-320.</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5) Masuda K, Ishizu T, Niwa K, et al. Increased risk of thromboembolic events in adult congenital heart disease patients with atrial tachyarrhythmias. Int J Cardiol. 2017.</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6) Khairy P, Aboulhosn J, Broberg CS, et al. Anticoagulation Therapy in Congenital Heart Disease (TACTIC) investigators and the Alliance for Adult Research in Congenital Cardiology (AARCC). Thromboprophylaxis for atrial arrhythmias in congenital heart disease: A multicenter study. Int J Cardiol. 2016 ;223:729-735.</w:t>
      </w:r>
    </w:p>
    <w:p w:rsidR="00AD640B" w:rsidRDefault="008727AE">
      <w:pPr>
        <w:spacing w:line="276" w:lineRule="auto"/>
        <w:rPr>
          <w:rFonts w:asciiTheme="minorEastAsia" w:hAnsiTheme="minorEastAsia"/>
          <w:sz w:val="24"/>
          <w:szCs w:val="24"/>
        </w:rPr>
      </w:pPr>
      <w:r>
        <w:rPr>
          <w:rFonts w:asciiTheme="minorEastAsia" w:hAnsiTheme="minorEastAsia" w:hint="eastAsia"/>
          <w:sz w:val="24"/>
          <w:szCs w:val="24"/>
        </w:rPr>
        <w:t>7) 循環器疾患における抗凝固・抗血小板療法に関するガイドライン（JCS2009）</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 xml:space="preserve">8) Monagle P, Cochrane A, Roberts R, et al. Fontan Anticoagulation Study Group. A multicenter, randomized trial comparing heparin/warfarin and acetylsalicylic acid as primary thromboprophylaxis for 2 years after the Fontan procedure in children. J Am Coll Cardiol. 2011 ;58:645-651. </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 xml:space="preserve">9) Giglia TM, Massicotte MP, Tweddell JS, et al. American Heart Association Congenital Heart Defects Committee of the Council on Cardiovascular Disease in the Young, Council on Cardiovascular and Stroke Nursing, Council on Epidemiology and Prevention, and Stroke Council. Prevention and treatment of thrombosis in pediatric and congenital heart disease: a scientific statement from the American Heart Association. Circulation. 2013 ;128:2622-2703. </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 xml:space="preserve">10) Pujol C, Niesert AC, Engelhardt A, et al. Usefulness of Direct Oral Anticoagulants in Adult Congenital Heart Disease. Am J Cardiol. 2016 ;117:450-455. </w:t>
      </w:r>
    </w:p>
    <w:p w:rsidR="00AD640B" w:rsidRDefault="008727AE">
      <w:pPr>
        <w:spacing w:line="276" w:lineRule="auto"/>
        <w:rPr>
          <w:rFonts w:asciiTheme="minorEastAsia" w:hAnsiTheme="minorEastAsia"/>
          <w:sz w:val="24"/>
          <w:szCs w:val="24"/>
        </w:rPr>
      </w:pPr>
      <w:r>
        <w:rPr>
          <w:rFonts w:asciiTheme="minorEastAsia" w:hAnsiTheme="minorEastAsia"/>
          <w:sz w:val="24"/>
          <w:szCs w:val="24"/>
        </w:rPr>
        <w:t>11) Cheng K, Harrogate S, Orchard E. The Use of Novel Oral Anticoagulants in Adult Congenital Heart Disease: A Single Center Experience. Am J Cardiol. 2016 ;117:312-313.</w:t>
      </w:r>
    </w:p>
    <w:p w:rsidR="00C6466D" w:rsidRP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t>12)</w:t>
      </w:r>
      <w:r>
        <w:rPr>
          <w:rFonts w:asciiTheme="minorEastAsia" w:hAnsiTheme="minorEastAsia" w:hint="eastAsia"/>
          <w:sz w:val="24"/>
          <w:szCs w:val="24"/>
        </w:rPr>
        <w:t xml:space="preserve"> </w:t>
      </w:r>
      <w:r w:rsidRPr="00C6466D">
        <w:rPr>
          <w:rFonts w:asciiTheme="minorEastAsia" w:hAnsiTheme="minorEastAsia"/>
          <w:sz w:val="24"/>
          <w:szCs w:val="24"/>
        </w:rPr>
        <w:t>Melloni C, Dunning A, Granger CB, et al. Efficacy and Safety of Apixaban Versus Warfarin in Patients with Atrial Fibrillation and a History of Cancer: Insights from the ARISTOTLE Trial. Am J Med. 2017; pii:S0002-9343(17)30713-1.</w:t>
      </w:r>
    </w:p>
    <w:p w:rsidR="00C6466D" w:rsidRP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t>13)</w:t>
      </w:r>
      <w:r>
        <w:rPr>
          <w:rFonts w:asciiTheme="minorEastAsia" w:hAnsiTheme="minorEastAsia"/>
          <w:sz w:val="24"/>
          <w:szCs w:val="24"/>
        </w:rPr>
        <w:t xml:space="preserve"> </w:t>
      </w:r>
      <w:r w:rsidRPr="00C6466D">
        <w:rPr>
          <w:rFonts w:asciiTheme="minorEastAsia" w:hAnsiTheme="minorEastAsia"/>
          <w:sz w:val="24"/>
          <w:szCs w:val="24"/>
        </w:rPr>
        <w:t>van Es N, Di Nisio M, Bleker SM, at al. Edoxaban for treatment of venous thromboembolism in patients with cancer. Rationale and design of the Hokusai VTE-cancer study. Thromb Haemost. 2015;114:1268-76.</w:t>
      </w:r>
    </w:p>
    <w:p w:rsidR="00C6466D" w:rsidRP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t>14)</w:t>
      </w:r>
      <w:r>
        <w:rPr>
          <w:rFonts w:asciiTheme="minorEastAsia" w:hAnsiTheme="minorEastAsia"/>
          <w:sz w:val="24"/>
          <w:szCs w:val="24"/>
        </w:rPr>
        <w:t xml:space="preserve"> </w:t>
      </w:r>
      <w:r w:rsidRPr="00C6466D">
        <w:rPr>
          <w:rFonts w:asciiTheme="minorEastAsia" w:hAnsiTheme="minorEastAsia"/>
          <w:sz w:val="24"/>
          <w:szCs w:val="24"/>
        </w:rPr>
        <w:t>Lip GY, Nieuwlaat R, Pisters R, et al. Refining clinical risk stratification for predicting stroke and thromboembolism in atrial fibrillation using a novel risk factor-based approach: the euro heart survey on atrial fibrillation. Chest. 2010;137:263-272.</w:t>
      </w:r>
    </w:p>
    <w:p w:rsidR="00C6466D" w:rsidRP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lastRenderedPageBreak/>
        <w:t>15)</w:t>
      </w:r>
      <w:r>
        <w:rPr>
          <w:rFonts w:asciiTheme="minorEastAsia" w:hAnsiTheme="minorEastAsia"/>
          <w:sz w:val="24"/>
          <w:szCs w:val="24"/>
        </w:rPr>
        <w:t xml:space="preserve"> </w:t>
      </w:r>
      <w:r w:rsidRPr="00C6466D">
        <w:rPr>
          <w:rFonts w:asciiTheme="minorEastAsia" w:hAnsiTheme="minorEastAsia"/>
          <w:sz w:val="24"/>
          <w:szCs w:val="24"/>
        </w:rPr>
        <w:t>Pisters R, Lane DA, Nieuwlaat R, et al. A novel user-friendly score (HAS-BLED) to assess 1-year risk of major bleeding in patients with atrial fibrillation: the Euro Heart Survey. Chest. 2010;138:1093-1100.</w:t>
      </w:r>
    </w:p>
    <w:p w:rsidR="00C6466D" w:rsidRP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t>16)</w:t>
      </w:r>
      <w:r>
        <w:rPr>
          <w:rFonts w:asciiTheme="minorEastAsia" w:hAnsiTheme="minorEastAsia"/>
          <w:sz w:val="24"/>
          <w:szCs w:val="24"/>
        </w:rPr>
        <w:t xml:space="preserve"> </w:t>
      </w:r>
      <w:r w:rsidRPr="00C6466D">
        <w:rPr>
          <w:rFonts w:asciiTheme="minorEastAsia" w:hAnsiTheme="minorEastAsia"/>
          <w:sz w:val="24"/>
          <w:szCs w:val="24"/>
        </w:rPr>
        <w:t>Okumura K, Inoue H, Atarashi H, et al. Validation of CHA₂DS₂-VASc and HAS-BLED scores in Japanese patients with nonvalvular atrial fibrillation: an analysis of the J-RHYTHM Registry. Circ J. 2014;78:1593-1599.</w:t>
      </w:r>
    </w:p>
    <w:p w:rsidR="00C6466D" w:rsidRDefault="00C6466D" w:rsidP="00C6466D">
      <w:pPr>
        <w:spacing w:line="276" w:lineRule="auto"/>
        <w:rPr>
          <w:rFonts w:asciiTheme="minorEastAsia" w:hAnsiTheme="minorEastAsia"/>
          <w:sz w:val="24"/>
          <w:szCs w:val="24"/>
        </w:rPr>
      </w:pPr>
      <w:r w:rsidRPr="00C6466D">
        <w:rPr>
          <w:rFonts w:asciiTheme="minorEastAsia" w:hAnsiTheme="minorEastAsia"/>
          <w:sz w:val="24"/>
          <w:szCs w:val="24"/>
        </w:rPr>
        <w:t>17)</w:t>
      </w:r>
      <w:r>
        <w:rPr>
          <w:rFonts w:asciiTheme="minorEastAsia" w:hAnsiTheme="minorEastAsia"/>
          <w:sz w:val="24"/>
          <w:szCs w:val="24"/>
        </w:rPr>
        <w:t xml:space="preserve"> </w:t>
      </w:r>
      <w:r w:rsidRPr="00C6466D">
        <w:rPr>
          <w:rFonts w:asciiTheme="minorEastAsia" w:hAnsiTheme="minorEastAsia"/>
          <w:sz w:val="24"/>
          <w:szCs w:val="24"/>
        </w:rPr>
        <w:t>Rosendaal FR, Cannegieter SC, van der Meer FJ, et al. A method to determine the optimal intensity of oral anticoagulant therapy. Thromb Haemost. 1993;69:236-239.</w:t>
      </w:r>
    </w:p>
    <w:p w:rsidR="00AD640B" w:rsidRDefault="008727AE" w:rsidP="00C6466D">
      <w:pPr>
        <w:spacing w:line="276" w:lineRule="auto"/>
        <w:rPr>
          <w:rFonts w:asciiTheme="minorEastAsia" w:hAnsiTheme="minorEastAsia"/>
          <w:sz w:val="24"/>
          <w:szCs w:val="24"/>
        </w:rPr>
      </w:pPr>
      <w:r>
        <w:rPr>
          <w:rFonts w:asciiTheme="minorEastAsia" w:hAnsiTheme="minorEastAsia" w:hint="eastAsia"/>
          <w:sz w:val="24"/>
          <w:szCs w:val="24"/>
        </w:rPr>
        <w:t>1</w:t>
      </w:r>
      <w:r w:rsidR="00C6466D">
        <w:rPr>
          <w:rFonts w:asciiTheme="minorEastAsia" w:hAnsiTheme="minorEastAsia"/>
          <w:sz w:val="24"/>
          <w:szCs w:val="24"/>
        </w:rPr>
        <w:t>8</w:t>
      </w:r>
      <w:r>
        <w:rPr>
          <w:rFonts w:asciiTheme="minorEastAsia" w:hAnsiTheme="minorEastAsia" w:hint="eastAsia"/>
          <w:sz w:val="24"/>
          <w:szCs w:val="24"/>
        </w:rPr>
        <w:t>)</w:t>
      </w:r>
      <w:r>
        <w:rPr>
          <w:rFonts w:asciiTheme="minorEastAsia" w:hAnsiTheme="minorEastAsia"/>
          <w:sz w:val="24"/>
          <w:szCs w:val="24"/>
        </w:rPr>
        <w:t xml:space="preserve"> Budts W, Roos-Hesselink J, Rädle-Hurst T, Eicken A, McDonagh TA, Lambrinou E, Crespo-Leiro MG, Walker F, Frogoudaki AA. Treatment of heart failure in adult congenital heart disease: a position paper of the Working Group of Grown-Up Congenital Heart Disease and the Heart Failure Association of the European Society of Cardiology. Eur Heart J. 2016;37:1419-1427.</w:t>
      </w:r>
    </w:p>
    <w:sectPr w:rsidR="00AD64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C7" w:rsidRDefault="00E350C7" w:rsidP="00421F26">
      <w:r>
        <w:separator/>
      </w:r>
    </w:p>
  </w:endnote>
  <w:endnote w:type="continuationSeparator" w:id="0">
    <w:p w:rsidR="00E350C7" w:rsidRDefault="00E350C7" w:rsidP="0042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4E"/>
    <w:family w:val="auto"/>
    <w:pitch w:val="default"/>
    <w:sig w:usb0="00000000" w:usb1="00000000" w:usb2="00000012" w:usb3="00000000" w:csb0="0002000D" w:csb1="00000000"/>
  </w:font>
  <w:font w:name="RyuminPro-Light">
    <w:altName w:val="CRPＣ＆Ｇ行刻"/>
    <w:charset w:val="80"/>
    <w:family w:val="auto"/>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C7" w:rsidRDefault="00E350C7" w:rsidP="00421F26">
      <w:r>
        <w:separator/>
      </w:r>
    </w:p>
  </w:footnote>
  <w:footnote w:type="continuationSeparator" w:id="0">
    <w:p w:rsidR="00E350C7" w:rsidRDefault="00E350C7" w:rsidP="0042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3000D"/>
    <w:multiLevelType w:val="multilevel"/>
    <w:tmpl w:val="2F23000D"/>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519754AD"/>
    <w:multiLevelType w:val="multilevel"/>
    <w:tmpl w:val="519754AD"/>
    <w:lvl w:ilvl="0">
      <w:start w:val="1"/>
      <w:numFmt w:val="decimal"/>
      <w:lvlText w:val="(%1)"/>
      <w:lvlJc w:val="left"/>
      <w:pPr>
        <w:ind w:left="990" w:hanging="435"/>
      </w:pPr>
      <w:rPr>
        <w:rFonts w:hint="default"/>
      </w:rPr>
    </w:lvl>
    <w:lvl w:ilvl="1" w:tentative="1">
      <w:start w:val="4"/>
      <w:numFmt w:val="decimalFullWidth"/>
      <w:lvlText w:val="%2．"/>
      <w:lvlJc w:val="left"/>
      <w:pPr>
        <w:ind w:left="1395" w:hanging="420"/>
      </w:pPr>
      <w:rPr>
        <w:rFonts w:hint="default"/>
      </w:rPr>
    </w:lvl>
    <w:lvl w:ilvl="2" w:tentative="1">
      <w:start w:val="1"/>
      <w:numFmt w:val="decimalEnclosedCircle"/>
      <w:lvlText w:val="%3"/>
      <w:lvlJc w:val="left"/>
      <w:pPr>
        <w:ind w:left="1815" w:hanging="420"/>
      </w:pPr>
    </w:lvl>
    <w:lvl w:ilvl="3" w:tentative="1">
      <w:start w:val="1"/>
      <w:numFmt w:val="decimal"/>
      <w:lvlText w:val="%4."/>
      <w:lvlJc w:val="left"/>
      <w:pPr>
        <w:ind w:left="2235" w:hanging="420"/>
      </w:pPr>
    </w:lvl>
    <w:lvl w:ilvl="4" w:tentative="1">
      <w:start w:val="1"/>
      <w:numFmt w:val="aiueoFullWidth"/>
      <w:lvlText w:val="(%5)"/>
      <w:lvlJc w:val="left"/>
      <w:pPr>
        <w:ind w:left="2655" w:hanging="420"/>
      </w:pPr>
    </w:lvl>
    <w:lvl w:ilvl="5" w:tentative="1">
      <w:start w:val="1"/>
      <w:numFmt w:val="decimalEnclosedCircle"/>
      <w:lvlText w:val="%6"/>
      <w:lvlJc w:val="left"/>
      <w:pPr>
        <w:ind w:left="3075" w:hanging="420"/>
      </w:pPr>
    </w:lvl>
    <w:lvl w:ilvl="6" w:tentative="1">
      <w:start w:val="1"/>
      <w:numFmt w:val="decimal"/>
      <w:lvlText w:val="%7."/>
      <w:lvlJc w:val="left"/>
      <w:pPr>
        <w:ind w:left="3495" w:hanging="420"/>
      </w:pPr>
    </w:lvl>
    <w:lvl w:ilvl="7" w:tentative="1">
      <w:start w:val="1"/>
      <w:numFmt w:val="aiueoFullWidth"/>
      <w:lvlText w:val="(%8)"/>
      <w:lvlJc w:val="left"/>
      <w:pPr>
        <w:ind w:left="3915" w:hanging="420"/>
      </w:pPr>
    </w:lvl>
    <w:lvl w:ilvl="8" w:tentative="1">
      <w:start w:val="1"/>
      <w:numFmt w:val="decimalEnclosedCircle"/>
      <w:lvlText w:val="%9"/>
      <w:lvlJc w:val="left"/>
      <w:pPr>
        <w:ind w:left="4335" w:hanging="420"/>
      </w:pPr>
    </w:lvl>
  </w:abstractNum>
  <w:abstractNum w:abstractNumId="2" w15:restartNumberingAfterBreak="0">
    <w:nsid w:val="55352AD6"/>
    <w:multiLevelType w:val="multilevel"/>
    <w:tmpl w:val="55352AD6"/>
    <w:lvl w:ilvl="0">
      <w:start w:val="1"/>
      <w:numFmt w:val="decimal"/>
      <w:lvlText w:val="%1."/>
      <w:lvlJc w:val="left"/>
      <w:pPr>
        <w:ind w:left="360" w:hanging="360"/>
      </w:pPr>
      <w:rPr>
        <w:rFonts w:hint="default"/>
      </w:rPr>
    </w:lvl>
    <w:lvl w:ilvl="1" w:tentative="1">
      <w:start w:val="1"/>
      <w:numFmt w:val="decimal"/>
      <w:isLgl/>
      <w:lvlText w:val="%1.%2"/>
      <w:lvlJc w:val="left"/>
      <w:pPr>
        <w:ind w:left="555" w:hanging="55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2160" w:hanging="2160"/>
      </w:pPr>
      <w:rPr>
        <w:rFonts w:hint="default"/>
      </w:rPr>
    </w:lvl>
  </w:abstractNum>
  <w:abstractNum w:abstractNumId="3" w15:restartNumberingAfterBreak="0">
    <w:nsid w:val="565E28E0"/>
    <w:multiLevelType w:val="multilevel"/>
    <w:tmpl w:val="565E28E0"/>
    <w:lvl w:ilvl="0" w:tentative="1">
      <w:start w:val="1"/>
      <w:numFmt w:val="decimal"/>
      <w:lvlText w:val="(%1)"/>
      <w:lvlJc w:val="left"/>
      <w:pPr>
        <w:ind w:left="570" w:hanging="360"/>
      </w:pPr>
      <w:rPr>
        <w:rFonts w:hint="default"/>
      </w:rPr>
    </w:lvl>
    <w:lvl w:ilvl="1">
      <w:start w:val="1"/>
      <w:numFmt w:val="decimal"/>
      <w:lvlText w:val="(%2)"/>
      <w:lvlJc w:val="left"/>
      <w:pPr>
        <w:ind w:left="990" w:hanging="360"/>
      </w:pPr>
      <w:rPr>
        <w:rFonts w:hint="default"/>
      </w:rPr>
    </w:lvl>
    <w:lvl w:ilvl="2" w:tentative="1">
      <w:start w:val="4"/>
      <w:numFmt w:val="decimal"/>
      <w:lvlText w:val="%3."/>
      <w:lvlJc w:val="left"/>
      <w:pPr>
        <w:ind w:left="1410" w:hanging="360"/>
      </w:pPr>
      <w:rPr>
        <w:rFonts w:hint="default"/>
      </w:r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76"/>
    <w:rsid w:val="000560A7"/>
    <w:rsid w:val="00087579"/>
    <w:rsid w:val="000967A0"/>
    <w:rsid w:val="000A1236"/>
    <w:rsid w:val="000E4338"/>
    <w:rsid w:val="000F7049"/>
    <w:rsid w:val="00105C1E"/>
    <w:rsid w:val="00121533"/>
    <w:rsid w:val="00190158"/>
    <w:rsid w:val="001A0F69"/>
    <w:rsid w:val="001F0B55"/>
    <w:rsid w:val="00221DE8"/>
    <w:rsid w:val="00242D2B"/>
    <w:rsid w:val="002438C4"/>
    <w:rsid w:val="00254A82"/>
    <w:rsid w:val="00275189"/>
    <w:rsid w:val="00290E73"/>
    <w:rsid w:val="0029112A"/>
    <w:rsid w:val="00295DA2"/>
    <w:rsid w:val="002A1C55"/>
    <w:rsid w:val="002D437E"/>
    <w:rsid w:val="00301458"/>
    <w:rsid w:val="0030720F"/>
    <w:rsid w:val="00311967"/>
    <w:rsid w:val="00312679"/>
    <w:rsid w:val="003B0D5C"/>
    <w:rsid w:val="003D5ED9"/>
    <w:rsid w:val="00401C7F"/>
    <w:rsid w:val="00421D7C"/>
    <w:rsid w:val="00421F26"/>
    <w:rsid w:val="00456FC7"/>
    <w:rsid w:val="004639BD"/>
    <w:rsid w:val="0047039F"/>
    <w:rsid w:val="004853B3"/>
    <w:rsid w:val="004868C7"/>
    <w:rsid w:val="004A0BC6"/>
    <w:rsid w:val="004B0E53"/>
    <w:rsid w:val="004F44A6"/>
    <w:rsid w:val="00514C9E"/>
    <w:rsid w:val="00526AEE"/>
    <w:rsid w:val="00542E84"/>
    <w:rsid w:val="00551AF6"/>
    <w:rsid w:val="005868C7"/>
    <w:rsid w:val="005A13DC"/>
    <w:rsid w:val="005F53DF"/>
    <w:rsid w:val="005F65E8"/>
    <w:rsid w:val="0060652C"/>
    <w:rsid w:val="00616441"/>
    <w:rsid w:val="0062017A"/>
    <w:rsid w:val="006429D9"/>
    <w:rsid w:val="006507E8"/>
    <w:rsid w:val="006C285B"/>
    <w:rsid w:val="006D5B16"/>
    <w:rsid w:val="006D5DCD"/>
    <w:rsid w:val="0070626E"/>
    <w:rsid w:val="00715A42"/>
    <w:rsid w:val="00720CCF"/>
    <w:rsid w:val="007B4C95"/>
    <w:rsid w:val="007E4932"/>
    <w:rsid w:val="008179CD"/>
    <w:rsid w:val="008558E4"/>
    <w:rsid w:val="00857956"/>
    <w:rsid w:val="008727AE"/>
    <w:rsid w:val="00883D1A"/>
    <w:rsid w:val="0089510E"/>
    <w:rsid w:val="008D2806"/>
    <w:rsid w:val="008D54FA"/>
    <w:rsid w:val="008D6CC2"/>
    <w:rsid w:val="008F16E1"/>
    <w:rsid w:val="00920A09"/>
    <w:rsid w:val="00924FB5"/>
    <w:rsid w:val="00950892"/>
    <w:rsid w:val="0096636A"/>
    <w:rsid w:val="00A074A5"/>
    <w:rsid w:val="00A54E5D"/>
    <w:rsid w:val="00A82E33"/>
    <w:rsid w:val="00A90C7F"/>
    <w:rsid w:val="00AB1B63"/>
    <w:rsid w:val="00AB59AA"/>
    <w:rsid w:val="00AD29A0"/>
    <w:rsid w:val="00AD43C2"/>
    <w:rsid w:val="00AD511A"/>
    <w:rsid w:val="00AD640B"/>
    <w:rsid w:val="00AE04E4"/>
    <w:rsid w:val="00AE4E5C"/>
    <w:rsid w:val="00B16E5C"/>
    <w:rsid w:val="00B64089"/>
    <w:rsid w:val="00B917C0"/>
    <w:rsid w:val="00BD56EC"/>
    <w:rsid w:val="00BE57ED"/>
    <w:rsid w:val="00BF5999"/>
    <w:rsid w:val="00BF7138"/>
    <w:rsid w:val="00C01EC5"/>
    <w:rsid w:val="00C41BA9"/>
    <w:rsid w:val="00C6466D"/>
    <w:rsid w:val="00CE2231"/>
    <w:rsid w:val="00CE5F4F"/>
    <w:rsid w:val="00D0426A"/>
    <w:rsid w:val="00D52FD1"/>
    <w:rsid w:val="00D61581"/>
    <w:rsid w:val="00D77685"/>
    <w:rsid w:val="00DC0076"/>
    <w:rsid w:val="00DD0F9E"/>
    <w:rsid w:val="00DD648C"/>
    <w:rsid w:val="00E03FC0"/>
    <w:rsid w:val="00E34C1D"/>
    <w:rsid w:val="00E350C7"/>
    <w:rsid w:val="00E73913"/>
    <w:rsid w:val="00EA262A"/>
    <w:rsid w:val="00ED3870"/>
    <w:rsid w:val="00EF7828"/>
    <w:rsid w:val="00F202DB"/>
    <w:rsid w:val="00F22A9A"/>
    <w:rsid w:val="00F31371"/>
    <w:rsid w:val="00F5091B"/>
    <w:rsid w:val="00F52632"/>
    <w:rsid w:val="00F8265F"/>
    <w:rsid w:val="0AEE6EFC"/>
    <w:rsid w:val="10DD4E09"/>
    <w:rsid w:val="1154672B"/>
    <w:rsid w:val="1ED35AA3"/>
    <w:rsid w:val="33404499"/>
    <w:rsid w:val="3CBD5A62"/>
    <w:rsid w:val="4363359A"/>
    <w:rsid w:val="44D91E82"/>
    <w:rsid w:val="60BB1579"/>
    <w:rsid w:val="70564908"/>
    <w:rsid w:val="733D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AC89B3F-8DD1-45E3-8A66-F15CE20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annotation text"/>
    <w:basedOn w:val="a"/>
    <w:link w:val="a8"/>
    <w:uiPriority w:val="99"/>
    <w:unhideWhenUsed/>
    <w:qFormat/>
    <w:pPr>
      <w:jc w:val="left"/>
    </w:pPr>
  </w:style>
  <w:style w:type="paragraph" w:styleId="a9">
    <w:name w:val="annotation subject"/>
    <w:basedOn w:val="a7"/>
    <w:next w:val="a7"/>
    <w:link w:val="aa"/>
    <w:uiPriority w:val="99"/>
    <w:unhideWhenUsed/>
    <w:rPr>
      <w:b/>
      <w:bCs/>
    </w:rPr>
  </w:style>
  <w:style w:type="paragraph" w:styleId="ab">
    <w:name w:val="Balloon Text"/>
    <w:basedOn w:val="a"/>
    <w:link w:val="ac"/>
    <w:uiPriority w:val="99"/>
    <w:unhideWhenUsed/>
    <w:qFormat/>
    <w:rPr>
      <w:rFonts w:ascii="ヒラギノ角ゴ ProN W3" w:eastAsia="ヒラギノ角ゴ ProN W3"/>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annotation reference"/>
    <w:basedOn w:val="a0"/>
    <w:uiPriority w:val="99"/>
    <w:unhideWhenUsed/>
    <w:rPr>
      <w:sz w:val="18"/>
      <w:szCs w:val="18"/>
    </w:rPr>
  </w:style>
  <w:style w:type="character" w:customStyle="1" w:styleId="a4">
    <w:name w:val="日付 (文字)"/>
    <w:basedOn w:val="a0"/>
    <w:link w:val="a3"/>
    <w:uiPriority w:val="99"/>
    <w:semiHidden/>
  </w:style>
  <w:style w:type="paragraph" w:customStyle="1" w:styleId="1">
    <w:name w:val="リスト段落1"/>
    <w:basedOn w:val="a"/>
    <w:uiPriority w:val="34"/>
    <w:qFormat/>
    <w:pPr>
      <w:ind w:leftChars="400" w:left="840"/>
    </w:pPr>
  </w:style>
  <w:style w:type="character" w:customStyle="1" w:styleId="ae">
    <w:name w:val="ヘッダー (文字)"/>
    <w:basedOn w:val="a0"/>
    <w:link w:val="ad"/>
    <w:uiPriority w:val="99"/>
    <w:qFormat/>
  </w:style>
  <w:style w:type="character" w:customStyle="1" w:styleId="a6">
    <w:name w:val="フッター (文字)"/>
    <w:basedOn w:val="a0"/>
    <w:link w:val="a5"/>
    <w:uiPriority w:val="99"/>
    <w:qFormat/>
  </w:style>
  <w:style w:type="character" w:customStyle="1" w:styleId="ac">
    <w:name w:val="吹き出し (文字)"/>
    <w:basedOn w:val="a0"/>
    <w:link w:val="ab"/>
    <w:uiPriority w:val="99"/>
    <w:semiHidden/>
    <w:qFormat/>
    <w:rPr>
      <w:rFonts w:ascii="ヒラギノ角ゴ ProN W3" w:eastAsia="ヒラギノ角ゴ ProN W3"/>
      <w:sz w:val="18"/>
      <w:szCs w:val="18"/>
    </w:rPr>
  </w:style>
  <w:style w:type="character" w:customStyle="1" w:styleId="a8">
    <w:name w:val="コメント文字列 (文字)"/>
    <w:basedOn w:val="a0"/>
    <w:link w:val="a7"/>
    <w:uiPriority w:val="99"/>
    <w:semiHidden/>
    <w:qFormat/>
  </w:style>
  <w:style w:type="character" w:customStyle="1" w:styleId="aa">
    <w:name w:val="コメント内容 (文字)"/>
    <w:basedOn w:val="a8"/>
    <w:link w:val="a9"/>
    <w:uiPriority w:val="99"/>
    <w:semiHidden/>
    <w:qFormat/>
    <w:rPr>
      <w:b/>
      <w:bCs/>
    </w:rPr>
  </w:style>
  <w:style w:type="paragraph" w:customStyle="1" w:styleId="10">
    <w:name w:val="変更箇所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2176</Words>
  <Characters>12408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dc:creator>
  <cp:lastModifiedBy>mkeita18</cp:lastModifiedBy>
  <cp:revision>22</cp:revision>
  <dcterms:created xsi:type="dcterms:W3CDTF">2017-05-03T07:45:00Z</dcterms:created>
  <dcterms:modified xsi:type="dcterms:W3CDTF">2017-09-18T23:11:00Z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